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comgrade"/>
        <w:tblW w:w="9354" w:type="dxa"/>
        <w:tblLayout w:type="fixed"/>
        <w:tblLook w:val="04A0" w:firstRow="1" w:lastRow="0" w:firstColumn="1" w:lastColumn="0" w:noHBand="0" w:noVBand="1"/>
      </w:tblPr>
      <w:tblGrid>
        <w:gridCol w:w="1267"/>
        <w:gridCol w:w="1701"/>
        <w:gridCol w:w="9"/>
        <w:gridCol w:w="421"/>
        <w:gridCol w:w="5956"/>
      </w:tblGrid>
      <w:tr w:rsidR="00A1717E" w:rsidTr="006715F4">
        <w:tc>
          <w:tcPr>
            <w:tcW w:w="9354" w:type="dxa"/>
            <w:gridSpan w:val="5"/>
            <w:tcBorders>
              <w:top w:val="nil"/>
              <w:left w:val="nil"/>
              <w:bottom w:val="nil"/>
              <w:right w:val="nil"/>
            </w:tcBorders>
            <w:shd w:val="clear" w:color="auto" w:fill="FFFFFF" w:themeFill="background1"/>
          </w:tcPr>
          <w:p w:rsidR="00A1717E" w:rsidRDefault="00A1717E" w:rsidP="006715F4">
            <w:pPr>
              <w:spacing w:line="276" w:lineRule="auto"/>
              <w:ind w:right="-2" w:hanging="2"/>
              <w:jc w:val="center"/>
              <w:rPr>
                <w:rFonts w:ascii="Arial" w:hAnsi="Arial" w:cs="Arial"/>
                <w:sz w:val="22"/>
                <w:szCs w:val="22"/>
              </w:rPr>
            </w:pPr>
            <w:r>
              <w:rPr>
                <w:rFonts w:ascii="Arial" w:hAnsi="Arial" w:cs="Arial"/>
                <w:b/>
                <w:bCs/>
                <w:sz w:val="22"/>
                <w:szCs w:val="22"/>
              </w:rPr>
              <w:t>ESTUDO TÉCNICO PRELIMINAR (ETP)</w:t>
            </w:r>
          </w:p>
          <w:p w:rsidR="00A1717E" w:rsidRDefault="00A1717E" w:rsidP="006715F4">
            <w:pPr>
              <w:spacing w:line="276" w:lineRule="auto"/>
              <w:ind w:right="-2" w:hanging="2"/>
              <w:jc w:val="center"/>
              <w:rPr>
                <w:rFonts w:ascii="Arial" w:hAnsi="Arial" w:cs="Arial"/>
                <w:b/>
                <w:bCs/>
                <w:sz w:val="22"/>
                <w:szCs w:val="22"/>
              </w:rPr>
            </w:pPr>
          </w:p>
        </w:tc>
      </w:tr>
      <w:tr w:rsidR="00A1717E" w:rsidTr="006715F4">
        <w:tc>
          <w:tcPr>
            <w:tcW w:w="9354" w:type="dxa"/>
            <w:gridSpan w:val="5"/>
            <w:tcBorders>
              <w:top w:val="nil"/>
              <w:left w:val="nil"/>
              <w:bottom w:val="nil"/>
              <w:right w:val="nil"/>
            </w:tcBorders>
            <w:shd w:val="clear" w:color="auto" w:fill="2E74B5" w:themeFill="accent1" w:themeFillShade="BF"/>
          </w:tcPr>
          <w:p w:rsidR="00A1717E" w:rsidRDefault="00A1717E" w:rsidP="006715F4">
            <w:pPr>
              <w:spacing w:line="276" w:lineRule="auto"/>
              <w:ind w:right="-2" w:hanging="2"/>
              <w:jc w:val="both"/>
              <w:rPr>
                <w:rFonts w:ascii="Arial" w:hAnsi="Arial" w:cs="Arial"/>
                <w:sz w:val="22"/>
                <w:szCs w:val="22"/>
              </w:rPr>
            </w:pPr>
            <w:r>
              <w:rPr>
                <w:rFonts w:ascii="Arial" w:hAnsi="Arial" w:cs="Arial"/>
                <w:b/>
                <w:bCs/>
                <w:color w:val="FFFFFF" w:themeColor="background1"/>
                <w:sz w:val="22"/>
                <w:szCs w:val="22"/>
              </w:rPr>
              <w:t>I - INFORMAÇÕES GERAIS</w:t>
            </w:r>
          </w:p>
        </w:tc>
      </w:tr>
      <w:tr w:rsidR="00A1717E" w:rsidTr="006715F4">
        <w:tc>
          <w:tcPr>
            <w:tcW w:w="9354" w:type="dxa"/>
            <w:gridSpan w:val="5"/>
            <w:tcBorders>
              <w:top w:val="nil"/>
              <w:left w:val="nil"/>
              <w:bottom w:val="nil"/>
              <w:right w:val="nil"/>
            </w:tcBorders>
            <w:shd w:val="clear" w:color="auto" w:fill="FFFFFF" w:themeFill="background1"/>
          </w:tcPr>
          <w:p w:rsidR="00A1717E" w:rsidRDefault="00A1717E" w:rsidP="006715F4">
            <w:pPr>
              <w:spacing w:line="276" w:lineRule="auto"/>
              <w:ind w:right="-2" w:hanging="2"/>
              <w:jc w:val="both"/>
              <w:rPr>
                <w:rFonts w:ascii="Arial" w:hAnsi="Arial" w:cs="Arial"/>
                <w:b/>
                <w:bCs/>
                <w:sz w:val="20"/>
                <w:szCs w:val="20"/>
              </w:rPr>
            </w:pPr>
          </w:p>
        </w:tc>
      </w:tr>
      <w:tr w:rsidR="00A1717E" w:rsidTr="006715F4">
        <w:tc>
          <w:tcPr>
            <w:tcW w:w="2977" w:type="dxa"/>
            <w:gridSpan w:val="3"/>
            <w:tcBorders>
              <w:top w:val="single" w:sz="12" w:space="0" w:color="000000"/>
              <w:left w:val="single" w:sz="12" w:space="0" w:color="000000"/>
              <w:bottom w:val="nil"/>
              <w:right w:val="single" w:sz="12" w:space="0" w:color="000000"/>
            </w:tcBorders>
            <w:shd w:val="clear" w:color="auto" w:fill="DEEAF6" w:themeFill="accent1" w:themeFillTint="33"/>
          </w:tcPr>
          <w:p w:rsidR="00A1717E" w:rsidRDefault="00A1717E" w:rsidP="00A1717E">
            <w:pPr>
              <w:pStyle w:val="PargrafodaLista"/>
              <w:numPr>
                <w:ilvl w:val="0"/>
                <w:numId w:val="2"/>
              </w:numPr>
              <w:spacing w:line="276" w:lineRule="auto"/>
              <w:ind w:left="0" w:right="-2" w:firstLine="142"/>
              <w:jc w:val="both"/>
              <w:rPr>
                <w:rFonts w:ascii="Arial" w:eastAsia="SimSun" w:hAnsi="Arial" w:cs="Arial"/>
                <w:b/>
                <w:bCs/>
                <w:kern w:val="2"/>
                <w:sz w:val="20"/>
                <w:szCs w:val="20"/>
                <w:lang w:eastAsia="zh-CN" w:bidi="hi-IN"/>
              </w:rPr>
            </w:pPr>
            <w:r>
              <w:rPr>
                <w:rFonts w:ascii="Arial" w:eastAsia="SimSun" w:hAnsi="Arial" w:cs="Arial"/>
                <w:b/>
                <w:bCs/>
                <w:kern w:val="2"/>
                <w:sz w:val="20"/>
                <w:szCs w:val="20"/>
                <w:lang w:eastAsia="zh-CN" w:bidi="hi-IN"/>
              </w:rPr>
              <w:t>Número do Processo</w:t>
            </w:r>
          </w:p>
          <w:p w:rsidR="00A1717E" w:rsidRDefault="00A1717E" w:rsidP="006715F4">
            <w:pPr>
              <w:spacing w:line="276" w:lineRule="auto"/>
              <w:ind w:right="-2" w:firstLine="142"/>
              <w:jc w:val="both"/>
              <w:rPr>
                <w:rFonts w:ascii="Arial" w:hAnsi="Arial" w:cs="Arial"/>
                <w:sz w:val="20"/>
                <w:szCs w:val="20"/>
              </w:rPr>
            </w:pPr>
            <w:r>
              <w:rPr>
                <w:rFonts w:ascii="Arial" w:eastAsia="SimSun" w:hAnsi="Arial" w:cs="Arial"/>
                <w:b/>
                <w:bCs/>
                <w:kern w:val="2"/>
                <w:sz w:val="20"/>
                <w:szCs w:val="20"/>
                <w:lang w:eastAsia="zh-CN" w:bidi="hi-IN"/>
              </w:rPr>
              <w:t>Administrativo:</w:t>
            </w:r>
          </w:p>
        </w:tc>
        <w:tc>
          <w:tcPr>
            <w:tcW w:w="6377" w:type="dxa"/>
            <w:gridSpan w:val="2"/>
            <w:tcBorders>
              <w:top w:val="single" w:sz="12" w:space="0" w:color="000000"/>
              <w:left w:val="single" w:sz="12" w:space="0" w:color="000000"/>
              <w:right w:val="single" w:sz="12" w:space="0" w:color="000000"/>
            </w:tcBorders>
            <w:shd w:val="clear" w:color="auto" w:fill="FFFFFF" w:themeFill="background1"/>
          </w:tcPr>
          <w:p w:rsidR="00A1717E" w:rsidRDefault="00A1717E" w:rsidP="006715F4">
            <w:pPr>
              <w:spacing w:line="276" w:lineRule="auto"/>
              <w:ind w:right="-2" w:firstLine="142"/>
              <w:jc w:val="both"/>
              <w:rPr>
                <w:rFonts w:ascii="Arial" w:hAnsi="Arial" w:cs="Arial"/>
                <w:sz w:val="20"/>
                <w:szCs w:val="20"/>
              </w:rPr>
            </w:pPr>
            <w:r>
              <w:rPr>
                <w:rFonts w:ascii="Arial" w:eastAsia="SimSun" w:hAnsi="Arial" w:cs="Arial"/>
                <w:b/>
                <w:bCs/>
                <w:kern w:val="2"/>
                <w:sz w:val="20"/>
                <w:szCs w:val="20"/>
                <w:lang w:eastAsia="zh-CN" w:bidi="hi-IN"/>
              </w:rPr>
              <w:t xml:space="preserve"> ______/2025</w:t>
            </w:r>
          </w:p>
        </w:tc>
      </w:tr>
      <w:tr w:rsidR="00A1717E" w:rsidTr="006715F4">
        <w:tc>
          <w:tcPr>
            <w:tcW w:w="9354" w:type="dxa"/>
            <w:gridSpan w:val="5"/>
            <w:tcBorders>
              <w:left w:val="nil"/>
              <w:bottom w:val="nil"/>
              <w:right w:val="nil"/>
            </w:tcBorders>
            <w:shd w:val="clear" w:color="auto" w:fill="FFFFFF" w:themeFill="background1"/>
          </w:tcPr>
          <w:p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r>
      <w:tr w:rsidR="00A1717E" w:rsidTr="006715F4">
        <w:trPr>
          <w:trHeight w:val="191"/>
        </w:trPr>
        <w:tc>
          <w:tcPr>
            <w:tcW w:w="2968" w:type="dxa"/>
            <w:gridSpan w:val="2"/>
            <w:tcBorders>
              <w:top w:val="nil"/>
              <w:left w:val="nil"/>
              <w:bottom w:val="nil"/>
            </w:tcBorders>
            <w:shd w:val="clear" w:color="auto" w:fill="DEEAF6" w:themeFill="accent1" w:themeFillTint="33"/>
          </w:tcPr>
          <w:p w:rsidR="00A1717E" w:rsidRDefault="00A1717E" w:rsidP="006715F4">
            <w:pPr>
              <w:spacing w:line="276" w:lineRule="auto"/>
              <w:ind w:right="-2" w:hanging="2"/>
              <w:jc w:val="both"/>
              <w:rPr>
                <w:rFonts w:ascii="Arial" w:hAnsi="Arial" w:cs="Arial"/>
                <w:sz w:val="20"/>
                <w:szCs w:val="20"/>
              </w:rPr>
            </w:pPr>
            <w:r>
              <w:rPr>
                <w:rFonts w:ascii="Arial" w:eastAsia="SimSun" w:hAnsi="Arial" w:cs="Arial"/>
                <w:b/>
                <w:bCs/>
                <w:kern w:val="2"/>
                <w:sz w:val="20"/>
                <w:szCs w:val="20"/>
                <w:lang w:eastAsia="zh-CN" w:bidi="hi-IN"/>
              </w:rPr>
              <w:t>2. Setor Requisitante:</w:t>
            </w:r>
          </w:p>
        </w:tc>
        <w:tc>
          <w:tcPr>
            <w:tcW w:w="430" w:type="dxa"/>
            <w:gridSpan w:val="2"/>
            <w:shd w:val="clear" w:color="auto" w:fill="FFFFFF" w:themeFill="background1"/>
          </w:tcPr>
          <w:p w:rsidR="00A1717E" w:rsidRPr="00DA0D14" w:rsidRDefault="00A1717E" w:rsidP="006715F4">
            <w:pPr>
              <w:widowControl w:val="0"/>
              <w:tabs>
                <w:tab w:val="right" w:pos="9071"/>
              </w:tabs>
              <w:ind w:right="-2" w:hanging="2"/>
              <w:jc w:val="center"/>
              <w:textAlignment w:val="baseline"/>
              <w:rPr>
                <w:rFonts w:ascii="Arial" w:hAnsi="Arial" w:cs="Arial"/>
                <w:b/>
                <w:color w:val="000000" w:themeColor="text1"/>
                <w:sz w:val="20"/>
                <w:szCs w:val="20"/>
              </w:rPr>
            </w:pPr>
          </w:p>
        </w:tc>
        <w:tc>
          <w:tcPr>
            <w:tcW w:w="5956" w:type="dxa"/>
            <w:tcBorders>
              <w:top w:val="nil"/>
              <w:bottom w:val="nil"/>
              <w:right w:val="nil"/>
            </w:tcBorders>
            <w:shd w:val="clear" w:color="auto" w:fill="FFFFFF" w:themeFill="background1"/>
          </w:tcPr>
          <w:p w:rsidR="00A1717E"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1 - SECRETARIA DE GOVERNO</w:t>
            </w:r>
          </w:p>
        </w:tc>
      </w:tr>
      <w:tr w:rsidR="00A1717E" w:rsidTr="006715F4">
        <w:trPr>
          <w:trHeight w:val="203"/>
        </w:trPr>
        <w:tc>
          <w:tcPr>
            <w:tcW w:w="2968" w:type="dxa"/>
            <w:gridSpan w:val="2"/>
            <w:vMerge w:val="restart"/>
            <w:tcBorders>
              <w:top w:val="nil"/>
              <w:left w:val="nil"/>
              <w:bottom w:val="nil"/>
            </w:tcBorders>
            <w:shd w:val="clear" w:color="auto" w:fill="FFFFFF" w:themeFill="background1"/>
          </w:tcPr>
          <w:p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rsidR="00A1717E" w:rsidRPr="00DA0D14" w:rsidRDefault="00A1717E" w:rsidP="006715F4">
            <w:pPr>
              <w:widowControl w:val="0"/>
              <w:tabs>
                <w:tab w:val="right" w:pos="9071"/>
              </w:tabs>
              <w:ind w:right="-2" w:hanging="2"/>
              <w:jc w:val="center"/>
              <w:textAlignment w:val="baseline"/>
              <w:rPr>
                <w:rFonts w:ascii="Arial" w:hAnsi="Arial" w:cs="Arial"/>
                <w:b/>
                <w:color w:val="000000" w:themeColor="text1"/>
                <w:sz w:val="20"/>
                <w:szCs w:val="20"/>
              </w:rPr>
            </w:pPr>
          </w:p>
        </w:tc>
        <w:tc>
          <w:tcPr>
            <w:tcW w:w="5956" w:type="dxa"/>
            <w:tcBorders>
              <w:top w:val="nil"/>
              <w:bottom w:val="nil"/>
              <w:right w:val="nil"/>
            </w:tcBorders>
            <w:shd w:val="clear" w:color="auto" w:fill="FFFFFF" w:themeFill="background1"/>
          </w:tcPr>
          <w:p w:rsidR="00A1717E"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2 - ASSESSORIA JURIDICA</w:t>
            </w:r>
          </w:p>
        </w:tc>
      </w:tr>
      <w:tr w:rsidR="00A1717E" w:rsidTr="006715F4">
        <w:trPr>
          <w:trHeight w:val="203"/>
        </w:trPr>
        <w:tc>
          <w:tcPr>
            <w:tcW w:w="2968" w:type="dxa"/>
            <w:gridSpan w:val="2"/>
            <w:vMerge/>
            <w:tcBorders>
              <w:top w:val="nil"/>
              <w:left w:val="nil"/>
              <w:bottom w:val="nil"/>
            </w:tcBorders>
            <w:shd w:val="clear" w:color="auto" w:fill="FFFFFF" w:themeFill="background1"/>
          </w:tcPr>
          <w:p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rsidR="00A1717E" w:rsidRPr="005C4AEF" w:rsidRDefault="00A1717E" w:rsidP="006715F4">
            <w:pPr>
              <w:widowControl w:val="0"/>
              <w:tabs>
                <w:tab w:val="right" w:pos="9071"/>
              </w:tabs>
              <w:ind w:right="-2" w:hanging="2"/>
              <w:jc w:val="center"/>
              <w:textAlignment w:val="baseline"/>
              <w:rPr>
                <w:rFonts w:ascii="Arial" w:hAnsi="Arial" w:cs="Arial"/>
                <w:b/>
                <w:color w:val="000000" w:themeColor="text1"/>
                <w:sz w:val="20"/>
                <w:szCs w:val="20"/>
              </w:rPr>
            </w:pPr>
          </w:p>
        </w:tc>
        <w:tc>
          <w:tcPr>
            <w:tcW w:w="5956" w:type="dxa"/>
            <w:tcBorders>
              <w:top w:val="nil"/>
              <w:bottom w:val="nil"/>
              <w:right w:val="nil"/>
            </w:tcBorders>
            <w:shd w:val="clear" w:color="auto" w:fill="FFFFFF" w:themeFill="background1"/>
          </w:tcPr>
          <w:p w:rsidR="00A1717E" w:rsidRPr="00356352"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3</w:t>
            </w:r>
            <w:r w:rsidRPr="00356352">
              <w:rPr>
                <w:rFonts w:ascii="Arial" w:eastAsia="SimSun" w:hAnsi="Arial" w:cs="Arial"/>
                <w:kern w:val="2"/>
                <w:sz w:val="20"/>
                <w:szCs w:val="20"/>
                <w:lang w:eastAsia="zh-CN" w:bidi="hi-IN"/>
              </w:rPr>
              <w:t xml:space="preserve"> - SECRETARIA DE ADMINISTRAÇÃO</w:t>
            </w:r>
          </w:p>
        </w:tc>
      </w:tr>
      <w:tr w:rsidR="00A1717E" w:rsidTr="006715F4">
        <w:trPr>
          <w:trHeight w:val="203"/>
        </w:trPr>
        <w:tc>
          <w:tcPr>
            <w:tcW w:w="2968" w:type="dxa"/>
            <w:gridSpan w:val="2"/>
            <w:vMerge/>
            <w:tcBorders>
              <w:top w:val="nil"/>
              <w:left w:val="nil"/>
              <w:bottom w:val="nil"/>
            </w:tcBorders>
            <w:shd w:val="clear" w:color="auto" w:fill="FFFFFF" w:themeFill="background1"/>
          </w:tcPr>
          <w:p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rsidR="00A1717E" w:rsidRPr="005C4AEF" w:rsidRDefault="00A1717E" w:rsidP="006715F4">
            <w:pPr>
              <w:widowControl w:val="0"/>
              <w:tabs>
                <w:tab w:val="right" w:pos="9071"/>
              </w:tabs>
              <w:ind w:right="-2" w:hanging="2"/>
              <w:jc w:val="center"/>
              <w:textAlignment w:val="baseline"/>
              <w:rPr>
                <w:rFonts w:ascii="Arial" w:eastAsia="SimSun" w:hAnsi="Arial" w:cs="Arial"/>
                <w:b/>
                <w:bCs/>
                <w:color w:val="000000" w:themeColor="text1"/>
                <w:kern w:val="2"/>
                <w:sz w:val="20"/>
                <w:szCs w:val="20"/>
                <w:lang w:eastAsia="zh-CN" w:bidi="hi-IN"/>
              </w:rPr>
            </w:pPr>
          </w:p>
        </w:tc>
        <w:tc>
          <w:tcPr>
            <w:tcW w:w="5956" w:type="dxa"/>
            <w:tcBorders>
              <w:top w:val="nil"/>
              <w:bottom w:val="nil"/>
              <w:right w:val="nil"/>
            </w:tcBorders>
            <w:shd w:val="clear" w:color="auto" w:fill="FFFFFF" w:themeFill="background1"/>
          </w:tcPr>
          <w:p w:rsidR="00A1717E" w:rsidRPr="00356352"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4</w:t>
            </w:r>
            <w:r w:rsidRPr="00356352">
              <w:rPr>
                <w:rFonts w:ascii="Arial" w:eastAsia="SimSun" w:hAnsi="Arial" w:cs="Arial"/>
                <w:kern w:val="2"/>
                <w:sz w:val="20"/>
                <w:szCs w:val="20"/>
                <w:lang w:eastAsia="zh-CN" w:bidi="hi-IN"/>
              </w:rPr>
              <w:t xml:space="preserve"> - SECRETARIA DE PLANEJAMENTO</w:t>
            </w:r>
          </w:p>
        </w:tc>
      </w:tr>
      <w:tr w:rsidR="00A1717E" w:rsidTr="006715F4">
        <w:trPr>
          <w:trHeight w:val="203"/>
        </w:trPr>
        <w:tc>
          <w:tcPr>
            <w:tcW w:w="2968" w:type="dxa"/>
            <w:gridSpan w:val="2"/>
            <w:vMerge/>
            <w:tcBorders>
              <w:top w:val="nil"/>
              <w:left w:val="nil"/>
              <w:bottom w:val="nil"/>
            </w:tcBorders>
            <w:shd w:val="clear" w:color="auto" w:fill="FFFFFF" w:themeFill="background1"/>
          </w:tcPr>
          <w:p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rsidR="00A1717E" w:rsidRPr="005C4AEF" w:rsidRDefault="00A1717E" w:rsidP="006715F4">
            <w:pPr>
              <w:widowControl w:val="0"/>
              <w:tabs>
                <w:tab w:val="right" w:pos="9071"/>
              </w:tabs>
              <w:ind w:right="-2" w:hanging="2"/>
              <w:jc w:val="center"/>
              <w:textAlignment w:val="baseline"/>
              <w:rPr>
                <w:rFonts w:ascii="Arial" w:eastAsia="SimSun" w:hAnsi="Arial" w:cs="Arial"/>
                <w:b/>
                <w:bCs/>
                <w:color w:val="000000" w:themeColor="text1"/>
                <w:kern w:val="2"/>
                <w:sz w:val="20"/>
                <w:szCs w:val="20"/>
                <w:lang w:eastAsia="zh-CN" w:bidi="hi-IN"/>
              </w:rPr>
            </w:pPr>
          </w:p>
        </w:tc>
        <w:tc>
          <w:tcPr>
            <w:tcW w:w="5956" w:type="dxa"/>
            <w:tcBorders>
              <w:top w:val="nil"/>
              <w:bottom w:val="nil"/>
              <w:right w:val="nil"/>
            </w:tcBorders>
            <w:shd w:val="clear" w:color="auto" w:fill="FFFFFF" w:themeFill="background1"/>
          </w:tcPr>
          <w:p w:rsidR="00A1717E" w:rsidRPr="00356352"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5</w:t>
            </w:r>
            <w:r w:rsidRPr="00356352">
              <w:rPr>
                <w:rFonts w:ascii="Arial" w:eastAsia="SimSun" w:hAnsi="Arial" w:cs="Arial"/>
                <w:kern w:val="2"/>
                <w:sz w:val="20"/>
                <w:szCs w:val="20"/>
                <w:lang w:eastAsia="zh-CN" w:bidi="hi-IN"/>
              </w:rPr>
              <w:t xml:space="preserve"> - SECRETARIA DE FAZENDA</w:t>
            </w:r>
          </w:p>
        </w:tc>
      </w:tr>
      <w:tr w:rsidR="00A1717E" w:rsidTr="006715F4">
        <w:trPr>
          <w:trHeight w:val="203"/>
        </w:trPr>
        <w:tc>
          <w:tcPr>
            <w:tcW w:w="2968" w:type="dxa"/>
            <w:gridSpan w:val="2"/>
            <w:vMerge/>
            <w:tcBorders>
              <w:top w:val="nil"/>
              <w:left w:val="nil"/>
              <w:bottom w:val="nil"/>
            </w:tcBorders>
            <w:shd w:val="clear" w:color="auto" w:fill="FFFFFF" w:themeFill="background1"/>
          </w:tcPr>
          <w:p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rsidR="00A1717E" w:rsidRPr="005C4AEF" w:rsidRDefault="00B555A3" w:rsidP="005E669E">
            <w:pPr>
              <w:widowControl w:val="0"/>
              <w:tabs>
                <w:tab w:val="right" w:pos="9071"/>
              </w:tabs>
              <w:ind w:right="-2" w:hanging="2"/>
              <w:textAlignment w:val="baseline"/>
              <w:rPr>
                <w:rFonts w:ascii="Arial" w:hAnsi="Arial" w:cs="Arial"/>
                <w:b/>
                <w:color w:val="000000" w:themeColor="text1"/>
                <w:sz w:val="20"/>
                <w:szCs w:val="20"/>
              </w:rPr>
            </w:pPr>
            <w:r w:rsidRPr="005C4AEF">
              <w:rPr>
                <w:rFonts w:ascii="Arial" w:hAnsi="Arial" w:cs="Arial"/>
                <w:b/>
                <w:color w:val="000000" w:themeColor="text1"/>
                <w:sz w:val="20"/>
                <w:szCs w:val="20"/>
              </w:rPr>
              <w:t xml:space="preserve"> </w:t>
            </w:r>
            <w:r w:rsidR="002B3D1A">
              <w:rPr>
                <w:rFonts w:ascii="Arial" w:hAnsi="Arial" w:cs="Arial"/>
                <w:b/>
                <w:color w:val="000000" w:themeColor="text1"/>
                <w:sz w:val="20"/>
                <w:szCs w:val="20"/>
              </w:rPr>
              <w:t>X</w:t>
            </w:r>
          </w:p>
        </w:tc>
        <w:tc>
          <w:tcPr>
            <w:tcW w:w="5956" w:type="dxa"/>
            <w:tcBorders>
              <w:top w:val="nil"/>
              <w:bottom w:val="nil"/>
              <w:right w:val="nil"/>
            </w:tcBorders>
            <w:shd w:val="clear" w:color="auto" w:fill="FFFFFF" w:themeFill="background1"/>
          </w:tcPr>
          <w:p w:rsidR="00A1717E" w:rsidRPr="00356352"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6</w:t>
            </w:r>
            <w:r w:rsidRPr="00356352">
              <w:rPr>
                <w:rFonts w:ascii="Arial" w:eastAsia="SimSun" w:hAnsi="Arial" w:cs="Arial"/>
                <w:kern w:val="2"/>
                <w:sz w:val="20"/>
                <w:szCs w:val="20"/>
                <w:lang w:eastAsia="zh-CN" w:bidi="hi-IN"/>
              </w:rPr>
              <w:t xml:space="preserve"> - SECRETARIA DE SAÚDE</w:t>
            </w:r>
          </w:p>
        </w:tc>
      </w:tr>
      <w:tr w:rsidR="00A1717E" w:rsidTr="006715F4">
        <w:trPr>
          <w:trHeight w:val="203"/>
        </w:trPr>
        <w:tc>
          <w:tcPr>
            <w:tcW w:w="2968" w:type="dxa"/>
            <w:gridSpan w:val="2"/>
            <w:vMerge/>
            <w:tcBorders>
              <w:top w:val="nil"/>
              <w:left w:val="nil"/>
              <w:bottom w:val="nil"/>
            </w:tcBorders>
            <w:shd w:val="clear" w:color="auto" w:fill="FFFFFF" w:themeFill="background1"/>
          </w:tcPr>
          <w:p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rsidR="00A1717E" w:rsidRPr="005C4AEF" w:rsidRDefault="00A1717E" w:rsidP="006715F4">
            <w:pPr>
              <w:widowControl w:val="0"/>
              <w:tabs>
                <w:tab w:val="right" w:pos="9071"/>
              </w:tabs>
              <w:ind w:right="-2" w:hanging="2"/>
              <w:jc w:val="center"/>
              <w:textAlignment w:val="baseline"/>
              <w:rPr>
                <w:rFonts w:ascii="Arial" w:hAnsi="Arial" w:cs="Arial"/>
                <w:b/>
                <w:color w:val="000000" w:themeColor="text1"/>
                <w:sz w:val="20"/>
                <w:szCs w:val="20"/>
              </w:rPr>
            </w:pPr>
          </w:p>
        </w:tc>
        <w:tc>
          <w:tcPr>
            <w:tcW w:w="5956" w:type="dxa"/>
            <w:tcBorders>
              <w:top w:val="nil"/>
              <w:bottom w:val="nil"/>
              <w:right w:val="nil"/>
            </w:tcBorders>
            <w:shd w:val="clear" w:color="auto" w:fill="FFFFFF" w:themeFill="background1"/>
          </w:tcPr>
          <w:p w:rsidR="00A1717E" w:rsidRPr="00356352"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7</w:t>
            </w:r>
            <w:r w:rsidRPr="00356352">
              <w:rPr>
                <w:rFonts w:ascii="Arial" w:eastAsia="SimSun" w:hAnsi="Arial" w:cs="Arial"/>
                <w:kern w:val="2"/>
                <w:sz w:val="20"/>
                <w:szCs w:val="20"/>
                <w:lang w:eastAsia="zh-CN" w:bidi="hi-IN"/>
              </w:rPr>
              <w:t xml:space="preserve"> - SECRETARIA DE EDUCAÇÃO, CULTURA E DESPORTO</w:t>
            </w:r>
          </w:p>
        </w:tc>
      </w:tr>
      <w:tr w:rsidR="00A1717E" w:rsidTr="006715F4">
        <w:trPr>
          <w:trHeight w:val="203"/>
        </w:trPr>
        <w:tc>
          <w:tcPr>
            <w:tcW w:w="2968" w:type="dxa"/>
            <w:gridSpan w:val="2"/>
            <w:vMerge/>
            <w:tcBorders>
              <w:top w:val="nil"/>
              <w:left w:val="nil"/>
              <w:bottom w:val="nil"/>
            </w:tcBorders>
            <w:shd w:val="clear" w:color="auto" w:fill="FFFFFF" w:themeFill="background1"/>
          </w:tcPr>
          <w:p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rsidR="00A1717E" w:rsidRPr="005C4AEF" w:rsidRDefault="00A1717E" w:rsidP="006715F4">
            <w:pPr>
              <w:widowControl w:val="0"/>
              <w:tabs>
                <w:tab w:val="right" w:pos="9071"/>
              </w:tabs>
              <w:ind w:right="-2" w:hanging="2"/>
              <w:jc w:val="center"/>
              <w:textAlignment w:val="baseline"/>
              <w:rPr>
                <w:rFonts w:ascii="Arial" w:hAnsi="Arial" w:cs="Arial"/>
                <w:b/>
                <w:color w:val="000000" w:themeColor="text1"/>
                <w:sz w:val="20"/>
                <w:szCs w:val="20"/>
              </w:rPr>
            </w:pPr>
          </w:p>
        </w:tc>
        <w:tc>
          <w:tcPr>
            <w:tcW w:w="5956" w:type="dxa"/>
            <w:tcBorders>
              <w:top w:val="nil"/>
              <w:bottom w:val="nil"/>
              <w:right w:val="nil"/>
            </w:tcBorders>
            <w:shd w:val="clear" w:color="auto" w:fill="FFFFFF" w:themeFill="background1"/>
          </w:tcPr>
          <w:p w:rsidR="00A1717E" w:rsidRPr="00356352"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8</w:t>
            </w:r>
            <w:r w:rsidRPr="00356352">
              <w:rPr>
                <w:rFonts w:ascii="Arial" w:eastAsia="SimSun" w:hAnsi="Arial" w:cs="Arial"/>
                <w:kern w:val="2"/>
                <w:sz w:val="20"/>
                <w:szCs w:val="20"/>
                <w:lang w:eastAsia="zh-CN" w:bidi="hi-IN"/>
              </w:rPr>
              <w:t xml:space="preserve"> - SECRETARIA DO MEIO AMBIENTE E REC. HÍDRICOS</w:t>
            </w:r>
          </w:p>
        </w:tc>
      </w:tr>
      <w:tr w:rsidR="00A1717E" w:rsidTr="006715F4">
        <w:trPr>
          <w:trHeight w:val="203"/>
        </w:trPr>
        <w:tc>
          <w:tcPr>
            <w:tcW w:w="2968" w:type="dxa"/>
            <w:gridSpan w:val="2"/>
            <w:vMerge/>
            <w:tcBorders>
              <w:top w:val="nil"/>
              <w:left w:val="nil"/>
              <w:bottom w:val="nil"/>
            </w:tcBorders>
            <w:shd w:val="clear" w:color="auto" w:fill="FFFFFF" w:themeFill="background1"/>
          </w:tcPr>
          <w:p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rsidR="00A1717E" w:rsidRPr="005C4AEF" w:rsidRDefault="00A1717E" w:rsidP="006715F4">
            <w:pPr>
              <w:widowControl w:val="0"/>
              <w:tabs>
                <w:tab w:val="right" w:pos="9071"/>
              </w:tabs>
              <w:ind w:right="-2" w:hanging="2"/>
              <w:jc w:val="center"/>
              <w:textAlignment w:val="baseline"/>
              <w:rPr>
                <w:rFonts w:ascii="Arial" w:hAnsi="Arial" w:cs="Arial"/>
                <w:b/>
                <w:color w:val="000000" w:themeColor="text1"/>
                <w:sz w:val="20"/>
                <w:szCs w:val="20"/>
              </w:rPr>
            </w:pPr>
          </w:p>
        </w:tc>
        <w:tc>
          <w:tcPr>
            <w:tcW w:w="5956" w:type="dxa"/>
            <w:tcBorders>
              <w:top w:val="nil"/>
              <w:bottom w:val="nil"/>
              <w:right w:val="nil"/>
            </w:tcBorders>
            <w:shd w:val="clear" w:color="auto" w:fill="FFFFFF" w:themeFill="background1"/>
          </w:tcPr>
          <w:p w:rsidR="00A1717E" w:rsidRPr="00356352"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9</w:t>
            </w:r>
            <w:r w:rsidRPr="00356352">
              <w:rPr>
                <w:rFonts w:ascii="Arial" w:eastAsia="SimSun" w:hAnsi="Arial" w:cs="Arial"/>
                <w:kern w:val="2"/>
                <w:sz w:val="20"/>
                <w:szCs w:val="20"/>
                <w:lang w:eastAsia="zh-CN" w:bidi="hi-IN"/>
              </w:rPr>
              <w:t xml:space="preserve"> - SECRETARIA DE OBRAS, SERV. E DES. URBANO</w:t>
            </w:r>
          </w:p>
        </w:tc>
      </w:tr>
      <w:tr w:rsidR="00A1717E" w:rsidTr="006715F4">
        <w:trPr>
          <w:trHeight w:val="203"/>
        </w:trPr>
        <w:tc>
          <w:tcPr>
            <w:tcW w:w="2968" w:type="dxa"/>
            <w:gridSpan w:val="2"/>
            <w:vMerge/>
            <w:tcBorders>
              <w:top w:val="nil"/>
              <w:left w:val="nil"/>
              <w:bottom w:val="nil"/>
            </w:tcBorders>
            <w:shd w:val="clear" w:color="auto" w:fill="FFFFFF" w:themeFill="background1"/>
          </w:tcPr>
          <w:p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rsidR="00A1717E" w:rsidRPr="005C4AEF" w:rsidRDefault="00B555A3" w:rsidP="005E669E">
            <w:pPr>
              <w:widowControl w:val="0"/>
              <w:tabs>
                <w:tab w:val="right" w:pos="9071"/>
              </w:tabs>
              <w:ind w:right="-2" w:hanging="2"/>
              <w:textAlignment w:val="baseline"/>
              <w:rPr>
                <w:rFonts w:ascii="Arial" w:hAnsi="Arial" w:cs="Arial"/>
                <w:b/>
                <w:color w:val="000000" w:themeColor="text1"/>
                <w:sz w:val="20"/>
                <w:szCs w:val="20"/>
              </w:rPr>
            </w:pPr>
            <w:r w:rsidRPr="005C4AEF">
              <w:rPr>
                <w:rFonts w:ascii="Arial" w:hAnsi="Arial" w:cs="Arial"/>
                <w:b/>
                <w:color w:val="000000" w:themeColor="text1"/>
                <w:sz w:val="20"/>
                <w:szCs w:val="20"/>
              </w:rPr>
              <w:t xml:space="preserve"> </w:t>
            </w:r>
          </w:p>
        </w:tc>
        <w:tc>
          <w:tcPr>
            <w:tcW w:w="5956" w:type="dxa"/>
            <w:tcBorders>
              <w:top w:val="nil"/>
              <w:bottom w:val="nil"/>
              <w:right w:val="nil"/>
            </w:tcBorders>
            <w:shd w:val="clear" w:color="auto" w:fill="FFFFFF" w:themeFill="background1"/>
          </w:tcPr>
          <w:p w:rsidR="00A1717E"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10 - SECRETARIA DE ASSISTÊNCIA SOCIAL</w:t>
            </w:r>
          </w:p>
        </w:tc>
      </w:tr>
      <w:tr w:rsidR="00A1717E" w:rsidTr="006715F4">
        <w:trPr>
          <w:trHeight w:val="203"/>
        </w:trPr>
        <w:tc>
          <w:tcPr>
            <w:tcW w:w="2968" w:type="dxa"/>
            <w:gridSpan w:val="2"/>
            <w:vMerge/>
            <w:tcBorders>
              <w:top w:val="nil"/>
              <w:left w:val="nil"/>
              <w:bottom w:val="nil"/>
            </w:tcBorders>
            <w:shd w:val="clear" w:color="auto" w:fill="FFFFFF" w:themeFill="background1"/>
          </w:tcPr>
          <w:p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rsidR="00A1717E" w:rsidRPr="005C4AEF" w:rsidRDefault="00A1717E" w:rsidP="006715F4">
            <w:pPr>
              <w:widowControl w:val="0"/>
              <w:tabs>
                <w:tab w:val="right" w:pos="9071"/>
              </w:tabs>
              <w:ind w:right="-2" w:hanging="2"/>
              <w:jc w:val="center"/>
              <w:textAlignment w:val="baseline"/>
              <w:rPr>
                <w:rFonts w:ascii="Arial" w:eastAsia="SimSun" w:hAnsi="Arial" w:cs="Arial"/>
                <w:b/>
                <w:bCs/>
                <w:color w:val="000000" w:themeColor="text1"/>
                <w:kern w:val="2"/>
                <w:sz w:val="20"/>
                <w:szCs w:val="20"/>
                <w:lang w:eastAsia="zh-CN" w:bidi="hi-IN"/>
              </w:rPr>
            </w:pPr>
          </w:p>
        </w:tc>
        <w:tc>
          <w:tcPr>
            <w:tcW w:w="5956" w:type="dxa"/>
            <w:tcBorders>
              <w:top w:val="nil"/>
              <w:bottom w:val="nil"/>
              <w:right w:val="nil"/>
            </w:tcBorders>
            <w:shd w:val="clear" w:color="auto" w:fill="FFFFFF" w:themeFill="background1"/>
          </w:tcPr>
          <w:p w:rsidR="00A1717E"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11 - SECRETARIA DE DESENVOLVIMENTO ECONÔMICO</w:t>
            </w:r>
          </w:p>
        </w:tc>
      </w:tr>
      <w:tr w:rsidR="00A1717E" w:rsidTr="006715F4">
        <w:trPr>
          <w:trHeight w:val="203"/>
        </w:trPr>
        <w:tc>
          <w:tcPr>
            <w:tcW w:w="2968" w:type="dxa"/>
            <w:gridSpan w:val="2"/>
            <w:vMerge/>
            <w:tcBorders>
              <w:top w:val="nil"/>
              <w:left w:val="nil"/>
              <w:bottom w:val="nil"/>
            </w:tcBorders>
            <w:shd w:val="clear" w:color="auto" w:fill="FFFFFF" w:themeFill="background1"/>
          </w:tcPr>
          <w:p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rsidR="00A1717E" w:rsidRPr="005C4AEF" w:rsidRDefault="00A1717E" w:rsidP="006715F4">
            <w:pPr>
              <w:widowControl w:val="0"/>
              <w:tabs>
                <w:tab w:val="right" w:pos="9071"/>
              </w:tabs>
              <w:ind w:right="-2" w:hanging="2"/>
              <w:jc w:val="center"/>
              <w:textAlignment w:val="baseline"/>
              <w:rPr>
                <w:rFonts w:ascii="Arial" w:eastAsia="SimSun" w:hAnsi="Arial" w:cs="Arial"/>
                <w:b/>
                <w:bCs/>
                <w:color w:val="000000" w:themeColor="text1"/>
                <w:kern w:val="2"/>
                <w:sz w:val="20"/>
                <w:szCs w:val="20"/>
                <w:lang w:eastAsia="zh-CN" w:bidi="hi-IN"/>
              </w:rPr>
            </w:pPr>
          </w:p>
        </w:tc>
        <w:tc>
          <w:tcPr>
            <w:tcW w:w="5956" w:type="dxa"/>
            <w:tcBorders>
              <w:top w:val="nil"/>
              <w:bottom w:val="nil"/>
              <w:right w:val="nil"/>
            </w:tcBorders>
            <w:shd w:val="clear" w:color="auto" w:fill="FFFFFF" w:themeFill="background1"/>
          </w:tcPr>
          <w:p w:rsidR="00A1717E"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12 - SECRETARIA DE AGRICULTURA E PECUÁRIA</w:t>
            </w:r>
          </w:p>
        </w:tc>
      </w:tr>
      <w:tr w:rsidR="00A1717E" w:rsidTr="006715F4">
        <w:trPr>
          <w:trHeight w:val="203"/>
        </w:trPr>
        <w:tc>
          <w:tcPr>
            <w:tcW w:w="2968" w:type="dxa"/>
            <w:gridSpan w:val="2"/>
            <w:vMerge/>
            <w:tcBorders>
              <w:top w:val="nil"/>
              <w:left w:val="nil"/>
              <w:bottom w:val="nil"/>
            </w:tcBorders>
            <w:shd w:val="clear" w:color="auto" w:fill="FFFFFF" w:themeFill="background1"/>
          </w:tcPr>
          <w:p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430" w:type="dxa"/>
            <w:gridSpan w:val="2"/>
            <w:shd w:val="clear" w:color="auto" w:fill="FFFFFF" w:themeFill="background1"/>
          </w:tcPr>
          <w:p w:rsidR="00A1717E" w:rsidRPr="005C4AEF" w:rsidRDefault="00A1717E" w:rsidP="006715F4">
            <w:pPr>
              <w:widowControl w:val="0"/>
              <w:tabs>
                <w:tab w:val="right" w:pos="9071"/>
              </w:tabs>
              <w:ind w:right="-2" w:hanging="2"/>
              <w:jc w:val="center"/>
              <w:textAlignment w:val="baseline"/>
              <w:rPr>
                <w:rFonts w:ascii="Arial" w:eastAsia="SimSun" w:hAnsi="Arial" w:cs="Arial"/>
                <w:b/>
                <w:bCs/>
                <w:color w:val="000000" w:themeColor="text1"/>
                <w:kern w:val="2"/>
                <w:sz w:val="20"/>
                <w:szCs w:val="20"/>
                <w:lang w:eastAsia="zh-CN" w:bidi="hi-IN"/>
              </w:rPr>
            </w:pPr>
          </w:p>
        </w:tc>
        <w:tc>
          <w:tcPr>
            <w:tcW w:w="5956" w:type="dxa"/>
            <w:tcBorders>
              <w:top w:val="nil"/>
              <w:bottom w:val="nil"/>
              <w:right w:val="nil"/>
            </w:tcBorders>
            <w:shd w:val="clear" w:color="auto" w:fill="FFFFFF" w:themeFill="background1"/>
          </w:tcPr>
          <w:p w:rsidR="00A1717E" w:rsidRDefault="00A1717E" w:rsidP="006715F4">
            <w:pPr>
              <w:widowControl w:val="0"/>
              <w:tabs>
                <w:tab w:val="right" w:pos="9071"/>
              </w:tabs>
              <w:ind w:right="-2" w:hanging="2"/>
              <w:jc w:val="both"/>
              <w:textAlignment w:val="baseline"/>
              <w:rPr>
                <w:rFonts w:ascii="Arial" w:hAnsi="Arial" w:cs="Arial"/>
                <w:sz w:val="20"/>
                <w:szCs w:val="20"/>
              </w:rPr>
            </w:pPr>
            <w:r>
              <w:rPr>
                <w:rFonts w:ascii="Arial" w:eastAsia="SimSun" w:hAnsi="Arial" w:cs="Arial"/>
                <w:kern w:val="2"/>
                <w:sz w:val="20"/>
                <w:szCs w:val="20"/>
                <w:lang w:eastAsia="zh-CN" w:bidi="hi-IN"/>
              </w:rPr>
              <w:t>13 - SECRETARIA DE POLÍTICA HABITACIONAL</w:t>
            </w:r>
          </w:p>
        </w:tc>
      </w:tr>
      <w:tr w:rsidR="00A1717E" w:rsidTr="006715F4">
        <w:tc>
          <w:tcPr>
            <w:tcW w:w="9354" w:type="dxa"/>
            <w:gridSpan w:val="5"/>
            <w:tcBorders>
              <w:top w:val="nil"/>
              <w:left w:val="nil"/>
              <w:bottom w:val="nil"/>
              <w:right w:val="nil"/>
            </w:tcBorders>
            <w:shd w:val="clear" w:color="auto" w:fill="FFFFFF" w:themeFill="background1"/>
          </w:tcPr>
          <w:p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r>
      <w:tr w:rsidR="00A1717E" w:rsidTr="006715F4">
        <w:tc>
          <w:tcPr>
            <w:tcW w:w="2977" w:type="dxa"/>
            <w:gridSpan w:val="3"/>
            <w:tcBorders>
              <w:top w:val="nil"/>
              <w:left w:val="nil"/>
              <w:bottom w:val="nil"/>
              <w:right w:val="nil"/>
            </w:tcBorders>
            <w:shd w:val="clear" w:color="auto" w:fill="DEEAF6" w:themeFill="accent1" w:themeFillTint="33"/>
          </w:tcPr>
          <w:p w:rsidR="00A1717E" w:rsidRDefault="00A1717E" w:rsidP="006715F4">
            <w:pPr>
              <w:spacing w:line="276" w:lineRule="auto"/>
              <w:ind w:right="-2" w:hanging="2"/>
              <w:jc w:val="both"/>
              <w:rPr>
                <w:rFonts w:ascii="Arial" w:hAnsi="Arial" w:cs="Arial"/>
                <w:sz w:val="20"/>
                <w:szCs w:val="20"/>
              </w:rPr>
            </w:pPr>
            <w:r>
              <w:rPr>
                <w:rFonts w:ascii="Arial" w:eastAsia="SimSun" w:hAnsi="Arial" w:cs="Arial"/>
                <w:b/>
                <w:bCs/>
                <w:kern w:val="2"/>
                <w:sz w:val="20"/>
                <w:szCs w:val="20"/>
                <w:lang w:eastAsia="zh-CN" w:bidi="hi-IN"/>
              </w:rPr>
              <w:t>3. Equipe de Planejamento da Contratação:</w:t>
            </w:r>
          </w:p>
        </w:tc>
        <w:tc>
          <w:tcPr>
            <w:tcW w:w="6377" w:type="dxa"/>
            <w:gridSpan w:val="2"/>
            <w:tcBorders>
              <w:top w:val="nil"/>
              <w:left w:val="nil"/>
              <w:bottom w:val="nil"/>
              <w:right w:val="nil"/>
            </w:tcBorders>
            <w:shd w:val="clear" w:color="auto" w:fill="FFFFFF" w:themeFill="background1"/>
          </w:tcPr>
          <w:p w:rsidR="002B3D1A" w:rsidRPr="002B3D1A" w:rsidRDefault="002B3D1A" w:rsidP="002B3D1A">
            <w:pPr>
              <w:widowControl w:val="0"/>
              <w:tabs>
                <w:tab w:val="right" w:pos="9071"/>
              </w:tabs>
              <w:ind w:right="-2" w:hanging="2"/>
              <w:jc w:val="both"/>
              <w:textAlignment w:val="baseline"/>
              <w:rPr>
                <w:rFonts w:ascii="Arial" w:eastAsia="SimSun" w:hAnsi="Arial" w:cs="Arial"/>
                <w:kern w:val="2"/>
                <w:sz w:val="20"/>
                <w:szCs w:val="20"/>
                <w:lang w:eastAsia="zh-CN" w:bidi="hi-IN"/>
              </w:rPr>
            </w:pPr>
            <w:r w:rsidRPr="002B3D1A">
              <w:rPr>
                <w:rFonts w:ascii="Arial" w:eastAsia="SimSun" w:hAnsi="Arial" w:cs="Arial"/>
                <w:kern w:val="2"/>
                <w:sz w:val="20"/>
                <w:szCs w:val="20"/>
                <w:lang w:eastAsia="zh-CN" w:bidi="hi-IN"/>
              </w:rPr>
              <w:t>Reinaldo Marqui – Diretor de Vigilância Sanitária</w:t>
            </w:r>
          </w:p>
          <w:p w:rsidR="002B3D1A" w:rsidRPr="002B3D1A" w:rsidRDefault="002B3D1A" w:rsidP="002B3D1A">
            <w:pPr>
              <w:widowControl w:val="0"/>
              <w:tabs>
                <w:tab w:val="right" w:pos="9071"/>
              </w:tabs>
              <w:ind w:right="-2" w:hanging="2"/>
              <w:jc w:val="both"/>
              <w:textAlignment w:val="baseline"/>
              <w:rPr>
                <w:rFonts w:ascii="Arial" w:eastAsia="SimSun" w:hAnsi="Arial" w:cs="Arial"/>
                <w:kern w:val="2"/>
                <w:sz w:val="20"/>
                <w:szCs w:val="20"/>
                <w:lang w:eastAsia="zh-CN" w:bidi="hi-IN"/>
              </w:rPr>
            </w:pPr>
            <w:r w:rsidRPr="002B3D1A">
              <w:rPr>
                <w:rFonts w:ascii="Arial" w:eastAsia="SimSun" w:hAnsi="Arial" w:cs="Arial"/>
                <w:kern w:val="2"/>
                <w:sz w:val="20"/>
                <w:szCs w:val="20"/>
                <w:lang w:eastAsia="zh-CN" w:bidi="hi-IN"/>
              </w:rPr>
              <w:t>Paulo Sergio Diniz Minello – Servidor Público Municipal</w:t>
            </w:r>
          </w:p>
          <w:p w:rsidR="004E6D9E" w:rsidRDefault="002B3D1A" w:rsidP="002B3D1A">
            <w:pPr>
              <w:widowControl w:val="0"/>
              <w:tabs>
                <w:tab w:val="right" w:pos="9071"/>
              </w:tabs>
              <w:ind w:right="-2" w:hanging="2"/>
              <w:jc w:val="both"/>
              <w:textAlignment w:val="baseline"/>
              <w:rPr>
                <w:rFonts w:ascii="Arial" w:hAnsi="Arial" w:cs="Arial"/>
                <w:sz w:val="20"/>
                <w:szCs w:val="20"/>
              </w:rPr>
            </w:pPr>
            <w:r w:rsidRPr="002B3D1A">
              <w:rPr>
                <w:rFonts w:ascii="Arial" w:eastAsia="SimSun" w:hAnsi="Arial" w:cs="Arial"/>
                <w:kern w:val="2"/>
                <w:sz w:val="20"/>
                <w:szCs w:val="20"/>
                <w:lang w:eastAsia="zh-CN" w:bidi="hi-IN"/>
              </w:rPr>
              <w:t>Matheus Roberto da Costa Augusto – Servidor Público Municipal</w:t>
            </w:r>
          </w:p>
        </w:tc>
      </w:tr>
      <w:tr w:rsidR="00A1717E" w:rsidTr="006715F4">
        <w:tc>
          <w:tcPr>
            <w:tcW w:w="9354" w:type="dxa"/>
            <w:gridSpan w:val="5"/>
            <w:tcBorders>
              <w:top w:val="nil"/>
              <w:left w:val="nil"/>
              <w:bottom w:val="nil"/>
              <w:right w:val="nil"/>
            </w:tcBorders>
            <w:shd w:val="clear" w:color="auto" w:fill="FFFFFF" w:themeFill="background1"/>
          </w:tcPr>
          <w:p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r>
      <w:tr w:rsidR="00A1717E" w:rsidTr="006715F4">
        <w:tc>
          <w:tcPr>
            <w:tcW w:w="1267" w:type="dxa"/>
            <w:tcBorders>
              <w:top w:val="nil"/>
              <w:left w:val="nil"/>
              <w:bottom w:val="nil"/>
              <w:right w:val="nil"/>
            </w:tcBorders>
            <w:shd w:val="clear" w:color="auto" w:fill="DEEAF6" w:themeFill="accent1" w:themeFillTint="33"/>
          </w:tcPr>
          <w:p w:rsidR="00A1717E" w:rsidRDefault="00A1717E" w:rsidP="006715F4">
            <w:pPr>
              <w:spacing w:line="276" w:lineRule="auto"/>
              <w:ind w:right="-2" w:hanging="2"/>
              <w:jc w:val="both"/>
              <w:rPr>
                <w:rFonts w:ascii="Arial" w:hAnsi="Arial" w:cs="Arial"/>
                <w:sz w:val="20"/>
                <w:szCs w:val="20"/>
              </w:rPr>
            </w:pPr>
            <w:r>
              <w:rPr>
                <w:rFonts w:ascii="Arial" w:eastAsia="SimSun" w:hAnsi="Arial" w:cs="Arial"/>
                <w:b/>
                <w:bCs/>
                <w:kern w:val="2"/>
                <w:sz w:val="20"/>
                <w:szCs w:val="20"/>
                <w:lang w:eastAsia="zh-CN" w:bidi="hi-IN"/>
              </w:rPr>
              <w:t>4. Objeto:</w:t>
            </w:r>
          </w:p>
        </w:tc>
        <w:tc>
          <w:tcPr>
            <w:tcW w:w="8087" w:type="dxa"/>
            <w:gridSpan w:val="4"/>
            <w:tcBorders>
              <w:top w:val="nil"/>
              <w:left w:val="nil"/>
              <w:bottom w:val="nil"/>
              <w:right w:val="nil"/>
            </w:tcBorders>
            <w:shd w:val="clear" w:color="auto" w:fill="FFFFFF" w:themeFill="background1"/>
          </w:tcPr>
          <w:p w:rsidR="00A1717E" w:rsidRDefault="002B3D1A" w:rsidP="003267ED">
            <w:pPr>
              <w:jc w:val="both"/>
              <w:rPr>
                <w:rFonts w:ascii="Arial" w:hAnsi="Arial" w:cs="Arial"/>
                <w:sz w:val="20"/>
                <w:szCs w:val="20"/>
              </w:rPr>
            </w:pPr>
            <w:r w:rsidRPr="002B3D1A">
              <w:rPr>
                <w:rFonts w:ascii="Arial" w:hAnsi="Arial" w:cs="Arial"/>
                <w:color w:val="000000" w:themeColor="text1"/>
                <w:sz w:val="20"/>
                <w:szCs w:val="20"/>
              </w:rPr>
              <w:t>AQUISIÇÃO DE TABLETS PARA DISTRIBUIÇÃO AOS AGENTES DE COMBATE ÀS ENDEMIAS DESTINADO AO FOMENTO DE AÇÕES DE VIGILÂNCIA EM SAUDE.</w:t>
            </w:r>
          </w:p>
        </w:tc>
      </w:tr>
      <w:tr w:rsidR="00A1717E" w:rsidTr="006715F4">
        <w:tc>
          <w:tcPr>
            <w:tcW w:w="1267" w:type="dxa"/>
            <w:tcBorders>
              <w:top w:val="nil"/>
              <w:left w:val="nil"/>
              <w:bottom w:val="nil"/>
              <w:right w:val="nil"/>
            </w:tcBorders>
            <w:shd w:val="clear" w:color="auto" w:fill="auto"/>
          </w:tcPr>
          <w:p w:rsidR="00A1717E" w:rsidRDefault="00A1717E" w:rsidP="006715F4">
            <w:pPr>
              <w:spacing w:line="276" w:lineRule="auto"/>
              <w:ind w:right="-2" w:hanging="2"/>
              <w:jc w:val="both"/>
              <w:rPr>
                <w:rFonts w:ascii="Arial" w:eastAsia="SimSun" w:hAnsi="Arial" w:cs="Arial"/>
                <w:b/>
                <w:bCs/>
                <w:kern w:val="2"/>
                <w:sz w:val="20"/>
                <w:szCs w:val="20"/>
                <w:lang w:eastAsia="zh-CN" w:bidi="hi-IN"/>
              </w:rPr>
            </w:pPr>
          </w:p>
        </w:tc>
        <w:tc>
          <w:tcPr>
            <w:tcW w:w="8087" w:type="dxa"/>
            <w:gridSpan w:val="4"/>
            <w:tcBorders>
              <w:top w:val="nil"/>
              <w:left w:val="nil"/>
              <w:bottom w:val="nil"/>
              <w:right w:val="nil"/>
            </w:tcBorders>
            <w:shd w:val="clear" w:color="auto" w:fill="FFFFFF" w:themeFill="background1"/>
          </w:tcPr>
          <w:p w:rsidR="00A1717E" w:rsidRDefault="00A1717E" w:rsidP="006715F4">
            <w:pPr>
              <w:ind w:right="-2" w:hanging="2"/>
              <w:jc w:val="both"/>
              <w:rPr>
                <w:rFonts w:ascii="Arial" w:hAnsi="Arial" w:cs="Arial"/>
                <w:sz w:val="20"/>
                <w:szCs w:val="20"/>
              </w:rPr>
            </w:pPr>
          </w:p>
        </w:tc>
      </w:tr>
      <w:tr w:rsidR="00A1717E" w:rsidTr="006715F4">
        <w:trPr>
          <w:trHeight w:val="192"/>
        </w:trPr>
        <w:tc>
          <w:tcPr>
            <w:tcW w:w="1267" w:type="dxa"/>
            <w:tcBorders>
              <w:top w:val="nil"/>
              <w:left w:val="nil"/>
              <w:bottom w:val="nil"/>
              <w:right w:val="nil"/>
            </w:tcBorders>
            <w:shd w:val="clear" w:color="auto" w:fill="DEEAF6" w:themeFill="accent1" w:themeFillTint="33"/>
          </w:tcPr>
          <w:p w:rsidR="00A1717E" w:rsidRDefault="00A1717E" w:rsidP="006715F4">
            <w:pPr>
              <w:spacing w:line="276" w:lineRule="auto"/>
              <w:ind w:right="-2" w:hanging="2"/>
              <w:jc w:val="both"/>
              <w:rPr>
                <w:rFonts w:ascii="Arial" w:hAnsi="Arial" w:cs="Arial"/>
                <w:sz w:val="20"/>
                <w:szCs w:val="20"/>
              </w:rPr>
            </w:pPr>
            <w:r>
              <w:rPr>
                <w:rFonts w:ascii="Arial" w:eastAsia="SimSun" w:hAnsi="Arial" w:cs="Arial"/>
                <w:b/>
                <w:bCs/>
                <w:kern w:val="2"/>
                <w:sz w:val="20"/>
                <w:szCs w:val="20"/>
                <w:lang w:eastAsia="zh-CN" w:bidi="hi-IN"/>
              </w:rPr>
              <w:t>5. Local</w:t>
            </w:r>
          </w:p>
        </w:tc>
        <w:tc>
          <w:tcPr>
            <w:tcW w:w="8087" w:type="dxa"/>
            <w:gridSpan w:val="4"/>
            <w:tcBorders>
              <w:top w:val="nil"/>
              <w:left w:val="nil"/>
              <w:bottom w:val="nil"/>
              <w:right w:val="nil"/>
            </w:tcBorders>
            <w:shd w:val="clear" w:color="auto" w:fill="FFFFFF" w:themeFill="background1"/>
          </w:tcPr>
          <w:p w:rsidR="00A1717E" w:rsidRDefault="00A1717E" w:rsidP="006715F4">
            <w:pPr>
              <w:ind w:right="-2"/>
              <w:jc w:val="both"/>
              <w:rPr>
                <w:rFonts w:ascii="Arial" w:hAnsi="Arial" w:cs="Arial"/>
                <w:sz w:val="20"/>
                <w:szCs w:val="20"/>
              </w:rPr>
            </w:pPr>
            <w:r>
              <w:rPr>
                <w:rFonts w:ascii="Arial" w:hAnsi="Arial" w:cs="Arial"/>
                <w:sz w:val="20"/>
                <w:szCs w:val="20"/>
              </w:rPr>
              <w:t>Diversos</w:t>
            </w:r>
          </w:p>
          <w:p w:rsidR="00A1717E" w:rsidRPr="007A179C" w:rsidRDefault="00A1717E" w:rsidP="006715F4">
            <w:pPr>
              <w:ind w:right="-2"/>
              <w:jc w:val="both"/>
              <w:rPr>
                <w:rFonts w:ascii="Arial" w:hAnsi="Arial" w:cs="Arial"/>
                <w:color w:val="000000" w:themeColor="text1"/>
                <w:sz w:val="20"/>
                <w:szCs w:val="20"/>
              </w:rPr>
            </w:pPr>
            <w:r w:rsidRPr="007A179C">
              <w:rPr>
                <w:rFonts w:ascii="Arial" w:hAnsi="Arial" w:cs="Arial"/>
                <w:color w:val="000000" w:themeColor="text1"/>
                <w:sz w:val="20"/>
                <w:szCs w:val="20"/>
              </w:rPr>
              <w:t>FISCAL DO CONTRATO:</w:t>
            </w:r>
            <w:r w:rsidR="008608DD" w:rsidRPr="007A179C">
              <w:rPr>
                <w:rFonts w:ascii="Arial" w:hAnsi="Arial" w:cs="Arial"/>
                <w:color w:val="000000" w:themeColor="text1"/>
                <w:sz w:val="20"/>
                <w:szCs w:val="20"/>
              </w:rPr>
              <w:t xml:space="preserve"> </w:t>
            </w:r>
            <w:r w:rsidR="002B3D1A" w:rsidRPr="005013FD">
              <w:rPr>
                <w:rFonts w:ascii="Arial" w:hAnsi="Arial" w:cs="Arial"/>
                <w:sz w:val="20"/>
                <w:szCs w:val="20"/>
              </w:rPr>
              <w:t>REINALDO MARQUI</w:t>
            </w:r>
          </w:p>
          <w:p w:rsidR="00A1717E" w:rsidRDefault="00A1717E" w:rsidP="002B3D1A">
            <w:pPr>
              <w:ind w:right="-2"/>
              <w:jc w:val="both"/>
              <w:rPr>
                <w:rFonts w:ascii="Arial" w:hAnsi="Arial" w:cs="Arial"/>
                <w:sz w:val="20"/>
                <w:szCs w:val="20"/>
              </w:rPr>
            </w:pPr>
            <w:r>
              <w:rPr>
                <w:rFonts w:ascii="Arial" w:hAnsi="Arial" w:cs="Arial"/>
                <w:sz w:val="20"/>
                <w:szCs w:val="20"/>
              </w:rPr>
              <w:t xml:space="preserve">GESTOR: </w:t>
            </w:r>
            <w:r w:rsidR="002B3D1A">
              <w:rPr>
                <w:rFonts w:ascii="Arial" w:hAnsi="Arial" w:cs="Arial"/>
                <w:sz w:val="20"/>
                <w:szCs w:val="20"/>
              </w:rPr>
              <w:t>ALEXANDRO BERETTA</w:t>
            </w:r>
          </w:p>
        </w:tc>
      </w:tr>
      <w:tr w:rsidR="00A1717E" w:rsidTr="006715F4">
        <w:tc>
          <w:tcPr>
            <w:tcW w:w="2977" w:type="dxa"/>
            <w:gridSpan w:val="3"/>
            <w:tcBorders>
              <w:top w:val="nil"/>
              <w:left w:val="nil"/>
              <w:bottom w:val="single" w:sz="12" w:space="0" w:color="000000"/>
              <w:right w:val="nil"/>
            </w:tcBorders>
            <w:shd w:val="clear" w:color="auto" w:fill="FFFFFF" w:themeFill="background1"/>
          </w:tcPr>
          <w:p w:rsidR="00A1717E" w:rsidRDefault="00A1717E" w:rsidP="006715F4">
            <w:pPr>
              <w:spacing w:line="276" w:lineRule="auto"/>
              <w:ind w:right="-2" w:hanging="2"/>
              <w:jc w:val="both"/>
              <w:rPr>
                <w:rFonts w:ascii="Arial" w:hAnsi="Arial" w:cs="Arial"/>
                <w:sz w:val="22"/>
                <w:szCs w:val="22"/>
              </w:rPr>
            </w:pPr>
          </w:p>
        </w:tc>
        <w:tc>
          <w:tcPr>
            <w:tcW w:w="6377" w:type="dxa"/>
            <w:gridSpan w:val="2"/>
            <w:tcBorders>
              <w:top w:val="nil"/>
              <w:left w:val="nil"/>
              <w:bottom w:val="single" w:sz="12" w:space="0" w:color="000000"/>
              <w:right w:val="nil"/>
            </w:tcBorders>
            <w:shd w:val="clear" w:color="auto" w:fill="FFFFFF" w:themeFill="background1"/>
          </w:tcPr>
          <w:p w:rsidR="00A1717E" w:rsidRDefault="00A1717E" w:rsidP="006715F4">
            <w:pPr>
              <w:spacing w:line="276" w:lineRule="auto"/>
              <w:ind w:right="-2" w:hanging="2"/>
              <w:jc w:val="both"/>
              <w:rPr>
                <w:rFonts w:ascii="Arial" w:hAnsi="Arial" w:cs="Arial"/>
                <w:sz w:val="22"/>
                <w:szCs w:val="22"/>
              </w:rPr>
            </w:pPr>
          </w:p>
        </w:tc>
      </w:tr>
      <w:tr w:rsidR="00A1717E" w:rsidTr="006715F4">
        <w:tc>
          <w:tcPr>
            <w:tcW w:w="9354" w:type="dxa"/>
            <w:gridSpan w:val="5"/>
            <w:tcBorders>
              <w:top w:val="nil"/>
              <w:left w:val="single" w:sz="12" w:space="0" w:color="000000"/>
              <w:bottom w:val="single" w:sz="12" w:space="0" w:color="000000"/>
              <w:right w:val="single" w:sz="12" w:space="0" w:color="000000"/>
            </w:tcBorders>
            <w:shd w:val="clear" w:color="auto" w:fill="2E74B5" w:themeFill="accent1" w:themeFillShade="BF"/>
          </w:tcPr>
          <w:p w:rsidR="00A1717E" w:rsidRDefault="00A1717E" w:rsidP="006715F4">
            <w:pPr>
              <w:spacing w:line="276" w:lineRule="auto"/>
              <w:ind w:right="-2" w:hanging="2"/>
              <w:jc w:val="both"/>
              <w:rPr>
                <w:rFonts w:ascii="Arial" w:hAnsi="Arial" w:cs="Arial"/>
                <w:sz w:val="22"/>
                <w:szCs w:val="22"/>
              </w:rPr>
            </w:pPr>
            <w:r>
              <w:rPr>
                <w:rFonts w:ascii="Arial" w:hAnsi="Arial" w:cs="Arial"/>
                <w:b/>
                <w:bCs/>
                <w:color w:val="FFFFFF" w:themeColor="background1"/>
                <w:sz w:val="22"/>
                <w:szCs w:val="22"/>
              </w:rPr>
              <w:t>II - Diagnóstico da Situação Atual:</w:t>
            </w:r>
          </w:p>
        </w:tc>
      </w:tr>
      <w:tr w:rsidR="00A1717E" w:rsidTr="006715F4">
        <w:tc>
          <w:tcPr>
            <w:tcW w:w="9354" w:type="dxa"/>
            <w:gridSpan w:val="5"/>
            <w:tcBorders>
              <w:top w:val="single" w:sz="12" w:space="0" w:color="000000"/>
              <w:left w:val="nil"/>
              <w:bottom w:val="single" w:sz="12" w:space="0" w:color="000000"/>
              <w:right w:val="nil"/>
            </w:tcBorders>
            <w:shd w:val="clear" w:color="auto" w:fill="FFFFFF" w:themeFill="background1"/>
          </w:tcPr>
          <w:p w:rsidR="00A1717E" w:rsidRDefault="00A1717E" w:rsidP="006715F4">
            <w:pPr>
              <w:spacing w:line="276" w:lineRule="auto"/>
              <w:ind w:right="-2" w:hanging="2"/>
              <w:jc w:val="both"/>
              <w:rPr>
                <w:rFonts w:ascii="Arial" w:hAnsi="Arial" w:cs="Arial"/>
                <w:b/>
                <w:bCs/>
                <w:color w:val="FFFFFF" w:themeColor="background1"/>
                <w:sz w:val="22"/>
                <w:szCs w:val="22"/>
              </w:rPr>
            </w:pPr>
          </w:p>
        </w:tc>
      </w:tr>
      <w:tr w:rsidR="00A1717E" w:rsidTr="006715F4">
        <w:tc>
          <w:tcPr>
            <w:tcW w:w="9354" w:type="dxa"/>
            <w:gridSpan w:val="5"/>
            <w:tcBorders>
              <w:top w:val="single" w:sz="12" w:space="0" w:color="000000"/>
              <w:left w:val="single" w:sz="12" w:space="0" w:color="000000"/>
              <w:bottom w:val="single" w:sz="12" w:space="0" w:color="000000"/>
              <w:right w:val="single" w:sz="12" w:space="0" w:color="000000"/>
            </w:tcBorders>
            <w:shd w:val="clear" w:color="auto" w:fill="D5DCE4" w:themeFill="text2" w:themeFillTint="33"/>
          </w:tcPr>
          <w:p w:rsidR="00A1717E" w:rsidRDefault="00A1717E" w:rsidP="006715F4">
            <w:pPr>
              <w:pStyle w:val="PargrafodaLista"/>
              <w:numPr>
                <w:ilvl w:val="0"/>
                <w:numId w:val="1"/>
              </w:numPr>
              <w:tabs>
                <w:tab w:val="left" w:pos="238"/>
                <w:tab w:val="left" w:pos="567"/>
              </w:tabs>
              <w:ind w:left="0" w:right="-2" w:hanging="2"/>
              <w:jc w:val="both"/>
              <w:rPr>
                <w:rFonts w:ascii="Arial" w:hAnsi="Arial" w:cs="Arial"/>
                <w:sz w:val="22"/>
                <w:szCs w:val="22"/>
              </w:rPr>
            </w:pPr>
            <w:r>
              <w:rPr>
                <w:rFonts w:ascii="Arial" w:hAnsi="Arial" w:cs="Arial"/>
                <w:b/>
                <w:sz w:val="22"/>
                <w:szCs w:val="22"/>
              </w:rPr>
              <w:t>Descrição do problema a ser resolvido ou da necessidade apresentada (artigo 15, caput, §1º do Decreto nº 3.537/2023):</w:t>
            </w:r>
          </w:p>
        </w:tc>
      </w:tr>
    </w:tbl>
    <w:p w:rsidR="005D3378" w:rsidRPr="00993B6B" w:rsidRDefault="005D3378" w:rsidP="003768F7">
      <w:pPr>
        <w:pStyle w:val="NormalWeb"/>
        <w:numPr>
          <w:ilvl w:val="1"/>
          <w:numId w:val="17"/>
        </w:numPr>
        <w:spacing w:line="276" w:lineRule="auto"/>
        <w:ind w:left="567" w:hanging="567"/>
        <w:jc w:val="both"/>
        <w:rPr>
          <w:rFonts w:ascii="Arial" w:hAnsi="Arial" w:cs="Arial"/>
          <w:sz w:val="22"/>
          <w:szCs w:val="22"/>
        </w:rPr>
      </w:pPr>
      <w:bookmarkStart w:id="0" w:name="_Hlk178578991"/>
      <w:bookmarkEnd w:id="0"/>
      <w:r w:rsidRPr="00993B6B">
        <w:rPr>
          <w:rFonts w:ascii="Arial" w:hAnsi="Arial" w:cs="Arial"/>
          <w:sz w:val="22"/>
          <w:szCs w:val="22"/>
        </w:rPr>
        <w:t>O Município de Bandeirantes/PR, por meio da Vigilância Sanitária, identificou a necessidade de modernizar as atividades desempenhadas pelos Agentes de Combate às Endemias, especialmente nas ações de visita domiciliar e controle vetorial. Nesse sentido, justifica-se a aquisição de tablets com recursos próprios, visando à melhoria da eficiência operacional e à integração de informações estratégicas em saúde pública.</w:t>
      </w:r>
    </w:p>
    <w:p w:rsidR="005D3378" w:rsidRPr="00993B6B" w:rsidRDefault="005D3378" w:rsidP="003768F7">
      <w:pPr>
        <w:pStyle w:val="NormalWeb"/>
        <w:numPr>
          <w:ilvl w:val="1"/>
          <w:numId w:val="17"/>
        </w:numPr>
        <w:spacing w:line="276" w:lineRule="auto"/>
        <w:ind w:left="567" w:hanging="567"/>
        <w:jc w:val="both"/>
        <w:rPr>
          <w:rFonts w:ascii="Arial" w:hAnsi="Arial" w:cs="Arial"/>
          <w:sz w:val="22"/>
          <w:szCs w:val="22"/>
        </w:rPr>
      </w:pPr>
      <w:r w:rsidRPr="00993B6B">
        <w:rPr>
          <w:rFonts w:ascii="Arial" w:hAnsi="Arial" w:cs="Arial"/>
          <w:sz w:val="22"/>
          <w:szCs w:val="22"/>
        </w:rPr>
        <w:t xml:space="preserve">A crescente demanda por agilidade, precisão e rastreabilidade das ações em campo evidencia a limitação dos métodos tradicionais baseados em registros manuais, que dificultam o controle em tempo real, geram retrabalho e comprometem a qualidade dos dados epidemiológicos. </w:t>
      </w:r>
    </w:p>
    <w:p w:rsidR="005D3378" w:rsidRPr="00993B6B" w:rsidRDefault="005D3378" w:rsidP="003768F7">
      <w:pPr>
        <w:pStyle w:val="NormalWeb"/>
        <w:numPr>
          <w:ilvl w:val="1"/>
          <w:numId w:val="17"/>
        </w:numPr>
        <w:spacing w:line="276" w:lineRule="auto"/>
        <w:ind w:left="567" w:hanging="567"/>
        <w:jc w:val="both"/>
        <w:rPr>
          <w:rFonts w:ascii="Arial" w:hAnsi="Arial" w:cs="Arial"/>
          <w:sz w:val="22"/>
          <w:szCs w:val="22"/>
        </w:rPr>
      </w:pPr>
      <w:r w:rsidRPr="00993B6B">
        <w:rPr>
          <w:rFonts w:ascii="Arial" w:hAnsi="Arial" w:cs="Arial"/>
          <w:sz w:val="22"/>
          <w:szCs w:val="22"/>
        </w:rPr>
        <w:t xml:space="preserve">A utilização de tablets, integrados ao sistema IDS AD Endemias, ferramenta já adotada pelo município, permitirá aos agentes registrar de forma digital e georreferenciada as visitas domiciliares, o monitoramento de focos de Aedes aegypti e Aedes albopictus, além do </w:t>
      </w:r>
      <w:r w:rsidRPr="00993B6B">
        <w:rPr>
          <w:rFonts w:ascii="Arial" w:hAnsi="Arial" w:cs="Arial"/>
          <w:sz w:val="22"/>
          <w:szCs w:val="22"/>
        </w:rPr>
        <w:lastRenderedPageBreak/>
        <w:t>atendimento a demandas originadas por planejamento interno ou reclamações da população.</w:t>
      </w:r>
    </w:p>
    <w:p w:rsidR="005D3378" w:rsidRPr="00993B6B" w:rsidRDefault="005D3378" w:rsidP="003768F7">
      <w:pPr>
        <w:pStyle w:val="NormalWeb"/>
        <w:numPr>
          <w:ilvl w:val="1"/>
          <w:numId w:val="17"/>
        </w:numPr>
        <w:spacing w:before="0" w:beforeAutospacing="0" w:after="0" w:afterAutospacing="0" w:line="276" w:lineRule="auto"/>
        <w:ind w:left="567" w:hanging="567"/>
        <w:jc w:val="both"/>
        <w:rPr>
          <w:rFonts w:ascii="Arial" w:hAnsi="Arial" w:cs="Arial"/>
          <w:sz w:val="22"/>
          <w:szCs w:val="22"/>
        </w:rPr>
      </w:pPr>
      <w:r w:rsidRPr="00993B6B">
        <w:rPr>
          <w:rFonts w:ascii="Arial" w:hAnsi="Arial" w:cs="Arial"/>
          <w:sz w:val="22"/>
          <w:szCs w:val="22"/>
        </w:rPr>
        <w:t>O sistema IDS AD Endemias possibilita:</w:t>
      </w:r>
    </w:p>
    <w:p w:rsidR="005D3378" w:rsidRPr="00993B6B" w:rsidRDefault="005D3378" w:rsidP="003768F7">
      <w:pPr>
        <w:pStyle w:val="NormalWeb"/>
        <w:numPr>
          <w:ilvl w:val="0"/>
          <w:numId w:val="18"/>
        </w:numPr>
        <w:spacing w:before="0" w:beforeAutospacing="0" w:after="0" w:afterAutospacing="0" w:line="276" w:lineRule="auto"/>
        <w:ind w:hanging="720"/>
        <w:jc w:val="both"/>
        <w:rPr>
          <w:rFonts w:ascii="Arial" w:hAnsi="Arial" w:cs="Arial"/>
          <w:sz w:val="22"/>
          <w:szCs w:val="22"/>
        </w:rPr>
      </w:pPr>
      <w:r w:rsidRPr="00993B6B">
        <w:rPr>
          <w:rFonts w:ascii="Arial" w:hAnsi="Arial" w:cs="Arial"/>
          <w:sz w:val="22"/>
          <w:szCs w:val="22"/>
        </w:rPr>
        <w:t>Controle de visitas por QR Code;</w:t>
      </w:r>
    </w:p>
    <w:p w:rsidR="005D3378" w:rsidRPr="00993B6B" w:rsidRDefault="005D3378" w:rsidP="003768F7">
      <w:pPr>
        <w:pStyle w:val="NormalWeb"/>
        <w:numPr>
          <w:ilvl w:val="0"/>
          <w:numId w:val="18"/>
        </w:numPr>
        <w:spacing w:before="0" w:beforeAutospacing="0" w:after="0" w:afterAutospacing="0" w:line="276" w:lineRule="auto"/>
        <w:ind w:hanging="720"/>
        <w:jc w:val="both"/>
        <w:rPr>
          <w:rFonts w:ascii="Arial" w:hAnsi="Arial" w:cs="Arial"/>
          <w:sz w:val="22"/>
          <w:szCs w:val="22"/>
        </w:rPr>
      </w:pPr>
      <w:r w:rsidRPr="00993B6B">
        <w:rPr>
          <w:rFonts w:ascii="Arial" w:hAnsi="Arial" w:cs="Arial"/>
          <w:sz w:val="22"/>
          <w:szCs w:val="22"/>
        </w:rPr>
        <w:t>Informações sincronizadas diretamente no aplicativo;</w:t>
      </w:r>
    </w:p>
    <w:p w:rsidR="005D3378" w:rsidRPr="00993B6B" w:rsidRDefault="005D3378" w:rsidP="003768F7">
      <w:pPr>
        <w:pStyle w:val="NormalWeb"/>
        <w:numPr>
          <w:ilvl w:val="0"/>
          <w:numId w:val="18"/>
        </w:numPr>
        <w:spacing w:line="276" w:lineRule="auto"/>
        <w:ind w:hanging="720"/>
        <w:jc w:val="both"/>
        <w:rPr>
          <w:rFonts w:ascii="Arial" w:hAnsi="Arial" w:cs="Arial"/>
          <w:sz w:val="22"/>
          <w:szCs w:val="22"/>
        </w:rPr>
      </w:pPr>
      <w:r w:rsidRPr="00993B6B">
        <w:rPr>
          <w:rFonts w:ascii="Arial" w:hAnsi="Arial" w:cs="Arial"/>
          <w:sz w:val="22"/>
          <w:szCs w:val="22"/>
        </w:rPr>
        <w:t>Importação de locais a serem vistoriados e exportação de relatórios das visitas realizadas;</w:t>
      </w:r>
    </w:p>
    <w:p w:rsidR="005D3378" w:rsidRPr="00993B6B" w:rsidRDefault="005D3378" w:rsidP="003768F7">
      <w:pPr>
        <w:pStyle w:val="NormalWeb"/>
        <w:numPr>
          <w:ilvl w:val="0"/>
          <w:numId w:val="18"/>
        </w:numPr>
        <w:spacing w:line="276" w:lineRule="auto"/>
        <w:ind w:hanging="720"/>
        <w:jc w:val="both"/>
        <w:rPr>
          <w:rFonts w:ascii="Arial" w:hAnsi="Arial" w:cs="Arial"/>
          <w:sz w:val="22"/>
          <w:szCs w:val="22"/>
        </w:rPr>
      </w:pPr>
      <w:r w:rsidRPr="00993B6B">
        <w:rPr>
          <w:rFonts w:ascii="Arial" w:hAnsi="Arial" w:cs="Arial"/>
          <w:sz w:val="22"/>
          <w:szCs w:val="22"/>
        </w:rPr>
        <w:t>Registro estruturado de focos vetoriais, permitindo maior controle e vigilância ativa.</w:t>
      </w:r>
    </w:p>
    <w:p w:rsidR="005D3378" w:rsidRPr="00993B6B" w:rsidRDefault="005D3378" w:rsidP="003768F7">
      <w:pPr>
        <w:pStyle w:val="PargrafodaLista"/>
        <w:numPr>
          <w:ilvl w:val="0"/>
          <w:numId w:val="19"/>
        </w:numPr>
        <w:spacing w:line="276" w:lineRule="auto"/>
        <w:contextualSpacing w:val="0"/>
        <w:jc w:val="both"/>
        <w:rPr>
          <w:rFonts w:ascii="Arial" w:hAnsi="Arial" w:cs="Arial"/>
          <w:vanish/>
          <w:sz w:val="22"/>
          <w:szCs w:val="22"/>
        </w:rPr>
      </w:pPr>
    </w:p>
    <w:p w:rsidR="005D3378" w:rsidRPr="00993B6B" w:rsidRDefault="005D3378" w:rsidP="003768F7">
      <w:pPr>
        <w:pStyle w:val="PargrafodaLista"/>
        <w:numPr>
          <w:ilvl w:val="1"/>
          <w:numId w:val="19"/>
        </w:numPr>
        <w:spacing w:line="276" w:lineRule="auto"/>
        <w:contextualSpacing w:val="0"/>
        <w:jc w:val="both"/>
        <w:rPr>
          <w:rFonts w:ascii="Arial" w:hAnsi="Arial" w:cs="Arial"/>
          <w:vanish/>
          <w:sz w:val="22"/>
          <w:szCs w:val="22"/>
        </w:rPr>
      </w:pPr>
    </w:p>
    <w:p w:rsidR="005D3378" w:rsidRPr="00993B6B" w:rsidRDefault="005D3378" w:rsidP="003768F7">
      <w:pPr>
        <w:pStyle w:val="PargrafodaLista"/>
        <w:numPr>
          <w:ilvl w:val="1"/>
          <w:numId w:val="19"/>
        </w:numPr>
        <w:spacing w:line="276" w:lineRule="auto"/>
        <w:contextualSpacing w:val="0"/>
        <w:jc w:val="both"/>
        <w:rPr>
          <w:rFonts w:ascii="Arial" w:hAnsi="Arial" w:cs="Arial"/>
          <w:vanish/>
          <w:sz w:val="22"/>
          <w:szCs w:val="22"/>
        </w:rPr>
      </w:pPr>
    </w:p>
    <w:p w:rsidR="005D3378" w:rsidRPr="00993B6B" w:rsidRDefault="005D3378" w:rsidP="003768F7">
      <w:pPr>
        <w:pStyle w:val="PargrafodaLista"/>
        <w:numPr>
          <w:ilvl w:val="1"/>
          <w:numId w:val="19"/>
        </w:numPr>
        <w:spacing w:line="276" w:lineRule="auto"/>
        <w:contextualSpacing w:val="0"/>
        <w:jc w:val="both"/>
        <w:rPr>
          <w:rFonts w:ascii="Arial" w:hAnsi="Arial" w:cs="Arial"/>
          <w:vanish/>
          <w:sz w:val="22"/>
          <w:szCs w:val="22"/>
        </w:rPr>
      </w:pPr>
    </w:p>
    <w:p w:rsidR="005D3378" w:rsidRPr="00993B6B" w:rsidRDefault="005D3378" w:rsidP="003768F7">
      <w:pPr>
        <w:pStyle w:val="PargrafodaLista"/>
        <w:numPr>
          <w:ilvl w:val="1"/>
          <w:numId w:val="19"/>
        </w:numPr>
        <w:spacing w:line="276" w:lineRule="auto"/>
        <w:contextualSpacing w:val="0"/>
        <w:jc w:val="both"/>
        <w:rPr>
          <w:rFonts w:ascii="Arial" w:hAnsi="Arial" w:cs="Arial"/>
          <w:vanish/>
          <w:sz w:val="22"/>
          <w:szCs w:val="22"/>
        </w:rPr>
      </w:pPr>
    </w:p>
    <w:p w:rsidR="005D3378" w:rsidRPr="00993B6B" w:rsidRDefault="005D3378" w:rsidP="003768F7">
      <w:pPr>
        <w:pStyle w:val="NormalWeb"/>
        <w:numPr>
          <w:ilvl w:val="1"/>
          <w:numId w:val="19"/>
        </w:numPr>
        <w:spacing w:before="0" w:beforeAutospacing="0" w:after="0" w:afterAutospacing="0" w:line="276" w:lineRule="auto"/>
        <w:ind w:left="709" w:hanging="709"/>
        <w:jc w:val="both"/>
        <w:rPr>
          <w:rFonts w:ascii="Arial" w:hAnsi="Arial" w:cs="Arial"/>
          <w:sz w:val="22"/>
          <w:szCs w:val="22"/>
        </w:rPr>
      </w:pPr>
      <w:r w:rsidRPr="00993B6B">
        <w:rPr>
          <w:rFonts w:ascii="Arial" w:hAnsi="Arial" w:cs="Arial"/>
          <w:sz w:val="22"/>
          <w:szCs w:val="22"/>
        </w:rPr>
        <w:t>Dessa forma, a aquisição dos tablets proporcionará:</w:t>
      </w:r>
    </w:p>
    <w:p w:rsidR="005D3378" w:rsidRPr="00993B6B" w:rsidRDefault="005D3378" w:rsidP="003768F7">
      <w:pPr>
        <w:pStyle w:val="NormalWeb"/>
        <w:numPr>
          <w:ilvl w:val="0"/>
          <w:numId w:val="20"/>
        </w:numPr>
        <w:spacing w:before="0" w:beforeAutospacing="0" w:after="0" w:afterAutospacing="0" w:line="276" w:lineRule="auto"/>
        <w:ind w:hanging="720"/>
        <w:jc w:val="both"/>
        <w:rPr>
          <w:rFonts w:ascii="Arial" w:hAnsi="Arial" w:cs="Arial"/>
          <w:sz w:val="22"/>
          <w:szCs w:val="22"/>
        </w:rPr>
      </w:pPr>
      <w:r w:rsidRPr="00993B6B">
        <w:rPr>
          <w:rFonts w:ascii="Arial" w:hAnsi="Arial" w:cs="Arial"/>
          <w:sz w:val="22"/>
          <w:szCs w:val="22"/>
        </w:rPr>
        <w:t>Digitalização e integração imediata dos dados coletados em campo;</w:t>
      </w:r>
    </w:p>
    <w:p w:rsidR="005D3378" w:rsidRPr="00993B6B" w:rsidRDefault="005D3378" w:rsidP="003768F7">
      <w:pPr>
        <w:pStyle w:val="NormalWeb"/>
        <w:numPr>
          <w:ilvl w:val="0"/>
          <w:numId w:val="20"/>
        </w:numPr>
        <w:spacing w:before="0" w:beforeAutospacing="0" w:after="0" w:afterAutospacing="0" w:line="276" w:lineRule="auto"/>
        <w:ind w:hanging="720"/>
        <w:jc w:val="both"/>
        <w:rPr>
          <w:rFonts w:ascii="Arial" w:hAnsi="Arial" w:cs="Arial"/>
          <w:sz w:val="22"/>
          <w:szCs w:val="22"/>
        </w:rPr>
      </w:pPr>
      <w:r w:rsidRPr="00993B6B">
        <w:rPr>
          <w:rFonts w:ascii="Arial" w:hAnsi="Arial" w:cs="Arial"/>
          <w:sz w:val="22"/>
          <w:szCs w:val="22"/>
        </w:rPr>
        <w:t>Otimização dos fluxos de trabalho e da tomada de decisão pelos gestores;</w:t>
      </w:r>
    </w:p>
    <w:p w:rsidR="005D3378" w:rsidRPr="00993B6B" w:rsidRDefault="005D3378" w:rsidP="003768F7">
      <w:pPr>
        <w:pStyle w:val="NormalWeb"/>
        <w:numPr>
          <w:ilvl w:val="0"/>
          <w:numId w:val="20"/>
        </w:numPr>
        <w:spacing w:line="276" w:lineRule="auto"/>
        <w:ind w:hanging="720"/>
        <w:jc w:val="both"/>
        <w:rPr>
          <w:rFonts w:ascii="Arial" w:hAnsi="Arial" w:cs="Arial"/>
          <w:sz w:val="22"/>
          <w:szCs w:val="22"/>
        </w:rPr>
      </w:pPr>
      <w:r w:rsidRPr="00993B6B">
        <w:rPr>
          <w:rFonts w:ascii="Arial" w:hAnsi="Arial" w:cs="Arial"/>
          <w:sz w:val="22"/>
          <w:szCs w:val="22"/>
        </w:rPr>
        <w:t>Redução do uso de papel e retrabalho administrativo;</w:t>
      </w:r>
    </w:p>
    <w:p w:rsidR="005D3378" w:rsidRPr="00993B6B" w:rsidRDefault="005D3378" w:rsidP="003768F7">
      <w:pPr>
        <w:pStyle w:val="NormalWeb"/>
        <w:numPr>
          <w:ilvl w:val="0"/>
          <w:numId w:val="20"/>
        </w:numPr>
        <w:spacing w:line="276" w:lineRule="auto"/>
        <w:ind w:hanging="720"/>
        <w:jc w:val="both"/>
        <w:rPr>
          <w:rFonts w:ascii="Arial" w:hAnsi="Arial" w:cs="Arial"/>
          <w:sz w:val="22"/>
          <w:szCs w:val="22"/>
        </w:rPr>
      </w:pPr>
      <w:r w:rsidRPr="00993B6B">
        <w:rPr>
          <w:rFonts w:ascii="Arial" w:hAnsi="Arial" w:cs="Arial"/>
          <w:sz w:val="22"/>
          <w:szCs w:val="22"/>
        </w:rPr>
        <w:t>Aumento da eficiência, eficácia e efetividade das ações de controle de endemias.</w:t>
      </w:r>
    </w:p>
    <w:p w:rsidR="00A1717E" w:rsidRPr="00993B6B" w:rsidRDefault="005D3378" w:rsidP="005D3378">
      <w:pPr>
        <w:pStyle w:val="NormalWeb"/>
        <w:spacing w:line="276" w:lineRule="auto"/>
        <w:rPr>
          <w:rFonts w:ascii="Arial" w:hAnsi="Arial" w:cs="Arial"/>
          <w:sz w:val="22"/>
          <w:szCs w:val="22"/>
        </w:rPr>
      </w:pPr>
      <w:r w:rsidRPr="00993B6B">
        <w:rPr>
          <w:rFonts w:ascii="Arial" w:hAnsi="Arial" w:cs="Arial"/>
          <w:sz w:val="22"/>
          <w:szCs w:val="22"/>
        </w:rPr>
        <w:t>Trata-se, portanto, de uma medida estratégica e imprescindível para o fortalecimento das ações de vigilância em saúde, com impacto direto na qualidade dos serviços prestados à população e na racionalização dos recursos públicos.</w:t>
      </w:r>
    </w:p>
    <w:tbl>
      <w:tblPr>
        <w:tblStyle w:val="Tabelacomgrade"/>
        <w:tblW w:w="9359" w:type="dxa"/>
        <w:tblInd w:w="-15" w:type="dxa"/>
        <w:tblLayout w:type="fixed"/>
        <w:tblLook w:val="04A0" w:firstRow="1" w:lastRow="0" w:firstColumn="1" w:lastColumn="0" w:noHBand="0" w:noVBand="1"/>
      </w:tblPr>
      <w:tblGrid>
        <w:gridCol w:w="9359"/>
      </w:tblGrid>
      <w:tr w:rsidR="00A1717E" w:rsidTr="00A1717E">
        <w:tc>
          <w:tcPr>
            <w:tcW w:w="9359" w:type="dxa"/>
            <w:tcBorders>
              <w:top w:val="single" w:sz="12" w:space="0" w:color="000000"/>
              <w:left w:val="single" w:sz="12" w:space="0" w:color="000000"/>
              <w:bottom w:val="single" w:sz="12" w:space="0" w:color="000000"/>
              <w:right w:val="single" w:sz="12" w:space="0" w:color="000000"/>
            </w:tcBorders>
            <w:shd w:val="clear" w:color="auto" w:fill="D5DCE4" w:themeFill="text2" w:themeFillTint="33"/>
          </w:tcPr>
          <w:p w:rsidR="00A1717E" w:rsidRDefault="00D97E87" w:rsidP="006715F4">
            <w:pPr>
              <w:pStyle w:val="PargrafodaLista"/>
              <w:tabs>
                <w:tab w:val="left" w:pos="300"/>
              </w:tabs>
              <w:ind w:left="0" w:right="-2"/>
              <w:jc w:val="both"/>
              <w:rPr>
                <w:rFonts w:ascii="Arial" w:hAnsi="Arial" w:cs="Arial"/>
                <w:b/>
                <w:sz w:val="22"/>
                <w:szCs w:val="22"/>
              </w:rPr>
            </w:pPr>
            <w:r>
              <w:rPr>
                <w:rFonts w:ascii="Arial" w:hAnsi="Arial" w:cs="Arial"/>
                <w:b/>
                <w:sz w:val="22"/>
                <w:szCs w:val="22"/>
              </w:rPr>
              <w:t>2</w:t>
            </w:r>
            <w:r w:rsidR="00A1717E">
              <w:rPr>
                <w:rFonts w:ascii="Arial" w:hAnsi="Arial" w:cs="Arial"/>
                <w:b/>
                <w:sz w:val="22"/>
                <w:szCs w:val="22"/>
              </w:rPr>
              <w:t>. Descrição dos requisitos da potencial contratação (artigo 15, §1º, III, do Decreto nº 3.537/2023):</w:t>
            </w:r>
          </w:p>
          <w:p w:rsidR="00A1717E" w:rsidRDefault="00A1717E" w:rsidP="006715F4">
            <w:pPr>
              <w:pStyle w:val="PargrafodaLista"/>
              <w:tabs>
                <w:tab w:val="left" w:pos="300"/>
              </w:tabs>
              <w:ind w:left="0" w:right="-2"/>
              <w:jc w:val="both"/>
              <w:rPr>
                <w:rFonts w:ascii="Arial" w:hAnsi="Arial" w:cs="Arial"/>
                <w:sz w:val="22"/>
                <w:szCs w:val="22"/>
              </w:rPr>
            </w:pPr>
          </w:p>
        </w:tc>
      </w:tr>
    </w:tbl>
    <w:p w:rsidR="00DD3BD9" w:rsidRDefault="00DD3BD9" w:rsidP="00E27311">
      <w:pPr>
        <w:suppressAutoHyphens/>
        <w:jc w:val="both"/>
        <w:rPr>
          <w:rFonts w:ascii="Arial" w:hAnsi="Arial" w:cs="Arial"/>
          <w:b/>
          <w:sz w:val="22"/>
          <w:szCs w:val="22"/>
        </w:rPr>
      </w:pPr>
    </w:p>
    <w:p w:rsidR="00E27311" w:rsidRPr="00993B6B" w:rsidRDefault="00D97E87" w:rsidP="00E27311">
      <w:pPr>
        <w:suppressAutoHyphens/>
        <w:jc w:val="both"/>
        <w:rPr>
          <w:rFonts w:ascii="Arial" w:hAnsi="Arial" w:cs="Arial"/>
          <w:b/>
          <w:bCs/>
          <w:sz w:val="22"/>
          <w:szCs w:val="22"/>
        </w:rPr>
      </w:pPr>
      <w:r w:rsidRPr="00993B6B">
        <w:rPr>
          <w:rFonts w:ascii="Arial" w:hAnsi="Arial" w:cs="Arial"/>
          <w:b/>
          <w:sz w:val="22"/>
          <w:szCs w:val="22"/>
        </w:rPr>
        <w:t>2</w:t>
      </w:r>
      <w:r w:rsidR="00A1717E" w:rsidRPr="00993B6B">
        <w:rPr>
          <w:rFonts w:ascii="Arial" w:hAnsi="Arial" w:cs="Arial"/>
          <w:b/>
          <w:sz w:val="22"/>
          <w:szCs w:val="22"/>
        </w:rPr>
        <w:t xml:space="preserve">.1. DO OBJETO: </w:t>
      </w:r>
      <w:r w:rsidR="00032DB9" w:rsidRPr="00993B6B">
        <w:rPr>
          <w:rFonts w:ascii="Arial" w:hAnsi="Arial" w:cs="Arial"/>
          <w:color w:val="000000" w:themeColor="text1"/>
          <w:sz w:val="22"/>
          <w:szCs w:val="22"/>
        </w:rPr>
        <w:t>AQUISIÇÃO DE TABLETS PARA DISTRIBUIÇÃO AOS AGENTES DE COMBATE ÀS ENDEMIAS DESTINADO AO FOMENTO DE AÇÕES DE VIGILÂNCIA EM SAUDE.</w:t>
      </w:r>
    </w:p>
    <w:p w:rsidR="00EF02F5" w:rsidRDefault="00EF02F5" w:rsidP="00E27311">
      <w:pPr>
        <w:suppressAutoHyphens/>
        <w:jc w:val="both"/>
        <w:rPr>
          <w:rFonts w:ascii="Arial" w:hAnsi="Arial" w:cs="Arial"/>
          <w:b/>
          <w:bCs/>
          <w:sz w:val="22"/>
          <w:szCs w:val="22"/>
        </w:rPr>
      </w:pPr>
    </w:p>
    <w:p w:rsidR="00DD3BD9" w:rsidRDefault="00DD3BD9" w:rsidP="00E27311">
      <w:pPr>
        <w:suppressAutoHyphens/>
        <w:jc w:val="both"/>
        <w:rPr>
          <w:rFonts w:ascii="Arial" w:hAnsi="Arial" w:cs="Arial"/>
          <w:b/>
          <w:bCs/>
          <w:sz w:val="22"/>
          <w:szCs w:val="22"/>
        </w:rPr>
      </w:pPr>
    </w:p>
    <w:p w:rsidR="00A1717E" w:rsidRPr="00ED11F3" w:rsidRDefault="00D97E87" w:rsidP="00A1717E">
      <w:pPr>
        <w:ind w:right="-2" w:hanging="2"/>
        <w:jc w:val="both"/>
        <w:rPr>
          <w:rFonts w:ascii="Arial" w:hAnsi="Arial" w:cs="Arial"/>
          <w:sz w:val="22"/>
          <w:szCs w:val="22"/>
        </w:rPr>
      </w:pPr>
      <w:r>
        <w:rPr>
          <w:rFonts w:ascii="Arial" w:hAnsi="Arial" w:cs="Arial"/>
          <w:b/>
          <w:bCs/>
          <w:sz w:val="22"/>
          <w:szCs w:val="22"/>
        </w:rPr>
        <w:t>2</w:t>
      </w:r>
      <w:r w:rsidR="00A1717E">
        <w:rPr>
          <w:rFonts w:ascii="Arial" w:hAnsi="Arial" w:cs="Arial"/>
          <w:b/>
          <w:bCs/>
          <w:sz w:val="22"/>
          <w:szCs w:val="22"/>
        </w:rPr>
        <w:t>.2. DAS CONTRATAÇÕES ANTERIORES</w:t>
      </w:r>
    </w:p>
    <w:tbl>
      <w:tblPr>
        <w:tblStyle w:val="Tabelacomgrade"/>
        <w:tblW w:w="9438" w:type="dxa"/>
        <w:tblInd w:w="-5" w:type="dxa"/>
        <w:tblLayout w:type="fixed"/>
        <w:tblLook w:val="04A0" w:firstRow="1" w:lastRow="0" w:firstColumn="1" w:lastColumn="0" w:noHBand="0" w:noVBand="1"/>
      </w:tblPr>
      <w:tblGrid>
        <w:gridCol w:w="7372"/>
        <w:gridCol w:w="285"/>
        <w:gridCol w:w="853"/>
        <w:gridCol w:w="284"/>
        <w:gridCol w:w="644"/>
      </w:tblGrid>
      <w:tr w:rsidR="00A1717E" w:rsidRPr="00ED11F3" w:rsidTr="006715F4">
        <w:trPr>
          <w:trHeight w:val="161"/>
        </w:trPr>
        <w:tc>
          <w:tcPr>
            <w:tcW w:w="7372" w:type="dxa"/>
            <w:vMerge w:val="restart"/>
            <w:tcBorders>
              <w:top w:val="nil"/>
              <w:left w:val="nil"/>
              <w:bottom w:val="nil"/>
            </w:tcBorders>
          </w:tcPr>
          <w:p w:rsidR="00A1717E" w:rsidRPr="00ED11F3" w:rsidRDefault="00D97E87" w:rsidP="006715F4">
            <w:pPr>
              <w:ind w:left="-114" w:right="-2"/>
              <w:jc w:val="both"/>
              <w:rPr>
                <w:rFonts w:ascii="Arial" w:hAnsi="Arial" w:cs="Arial"/>
                <w:sz w:val="22"/>
                <w:szCs w:val="22"/>
              </w:rPr>
            </w:pPr>
            <w:r>
              <w:rPr>
                <w:rFonts w:ascii="Arial" w:hAnsi="Arial" w:cs="Arial"/>
                <w:bCs/>
                <w:sz w:val="22"/>
                <w:szCs w:val="22"/>
              </w:rPr>
              <w:t>2</w:t>
            </w:r>
            <w:r w:rsidR="00A1717E" w:rsidRPr="00ED11F3">
              <w:rPr>
                <w:rFonts w:ascii="Arial" w:hAnsi="Arial" w:cs="Arial"/>
                <w:bCs/>
                <w:sz w:val="22"/>
                <w:szCs w:val="22"/>
              </w:rPr>
              <w:t xml:space="preserve">.2.1 </w:t>
            </w:r>
            <w:r w:rsidR="00A1717E" w:rsidRPr="00ED11F3">
              <w:rPr>
                <w:rFonts w:ascii="Arial" w:hAnsi="Arial" w:cs="Arial"/>
                <w:sz w:val="22"/>
                <w:szCs w:val="22"/>
              </w:rPr>
              <w:t>O presente objeto não foi adquirido nos últimos exercícios, não constando em nossos arquivos licitação anterior.</w:t>
            </w:r>
          </w:p>
        </w:tc>
        <w:tc>
          <w:tcPr>
            <w:tcW w:w="285" w:type="dxa"/>
          </w:tcPr>
          <w:p w:rsidR="00A1717E" w:rsidRPr="00ED11F3" w:rsidRDefault="00032DB9" w:rsidP="006715F4">
            <w:pPr>
              <w:ind w:right="-2"/>
              <w:rPr>
                <w:rFonts w:ascii="Arial" w:hAnsi="Arial" w:cs="Arial"/>
                <w:sz w:val="22"/>
                <w:szCs w:val="22"/>
              </w:rPr>
            </w:pPr>
            <w:r>
              <w:rPr>
                <w:rFonts w:ascii="Arial" w:hAnsi="Arial" w:cs="Arial"/>
                <w:sz w:val="22"/>
                <w:szCs w:val="22"/>
              </w:rPr>
              <w:t>X</w:t>
            </w:r>
          </w:p>
        </w:tc>
        <w:tc>
          <w:tcPr>
            <w:tcW w:w="853" w:type="dxa"/>
            <w:vMerge w:val="restart"/>
            <w:tcBorders>
              <w:top w:val="nil"/>
              <w:bottom w:val="nil"/>
            </w:tcBorders>
          </w:tcPr>
          <w:p w:rsidR="00A1717E" w:rsidRPr="00ED11F3" w:rsidRDefault="00A1717E" w:rsidP="006715F4">
            <w:pPr>
              <w:ind w:right="-2"/>
              <w:jc w:val="both"/>
            </w:pPr>
            <w:r w:rsidRPr="00ED11F3">
              <w:rPr>
                <w:rFonts w:ascii="Arial" w:hAnsi="Arial" w:cs="Arial"/>
                <w:sz w:val="22"/>
                <w:szCs w:val="22"/>
              </w:rPr>
              <w:t>Sim</w:t>
            </w:r>
          </w:p>
        </w:tc>
        <w:tc>
          <w:tcPr>
            <w:tcW w:w="284" w:type="dxa"/>
          </w:tcPr>
          <w:p w:rsidR="00A1717E" w:rsidRPr="00ED11F3" w:rsidRDefault="00A1717E" w:rsidP="006715F4">
            <w:pPr>
              <w:ind w:right="-2"/>
              <w:jc w:val="center"/>
              <w:rPr>
                <w:rFonts w:ascii="Arial" w:hAnsi="Arial" w:cs="Arial"/>
                <w:sz w:val="22"/>
                <w:szCs w:val="22"/>
              </w:rPr>
            </w:pPr>
          </w:p>
        </w:tc>
        <w:tc>
          <w:tcPr>
            <w:tcW w:w="644" w:type="dxa"/>
            <w:vMerge w:val="restart"/>
            <w:tcBorders>
              <w:top w:val="nil"/>
              <w:bottom w:val="nil"/>
              <w:right w:val="nil"/>
            </w:tcBorders>
          </w:tcPr>
          <w:p w:rsidR="00A1717E" w:rsidRPr="00ED11F3" w:rsidRDefault="00A1717E" w:rsidP="006715F4">
            <w:pPr>
              <w:ind w:right="-2"/>
              <w:jc w:val="both"/>
              <w:rPr>
                <w:rFonts w:ascii="Arial" w:hAnsi="Arial" w:cs="Arial"/>
                <w:sz w:val="22"/>
                <w:szCs w:val="22"/>
              </w:rPr>
            </w:pPr>
            <w:r w:rsidRPr="00ED11F3">
              <w:rPr>
                <w:rFonts w:ascii="Arial" w:hAnsi="Arial" w:cs="Arial"/>
                <w:sz w:val="22"/>
                <w:szCs w:val="22"/>
              </w:rPr>
              <w:t>Não</w:t>
            </w:r>
          </w:p>
        </w:tc>
      </w:tr>
      <w:tr w:rsidR="00A1717E" w:rsidRPr="00ED11F3" w:rsidTr="006715F4">
        <w:trPr>
          <w:trHeight w:val="214"/>
        </w:trPr>
        <w:tc>
          <w:tcPr>
            <w:tcW w:w="7372" w:type="dxa"/>
            <w:vMerge/>
            <w:tcBorders>
              <w:top w:val="nil"/>
              <w:left w:val="nil"/>
              <w:bottom w:val="nil"/>
              <w:right w:val="nil"/>
            </w:tcBorders>
          </w:tcPr>
          <w:p w:rsidR="00A1717E" w:rsidRPr="00ED11F3" w:rsidRDefault="00A1717E" w:rsidP="006715F4">
            <w:pPr>
              <w:ind w:right="-2"/>
              <w:jc w:val="both"/>
              <w:rPr>
                <w:rFonts w:ascii="Arial" w:hAnsi="Arial" w:cs="Arial"/>
                <w:bCs/>
                <w:sz w:val="22"/>
                <w:szCs w:val="22"/>
              </w:rPr>
            </w:pPr>
          </w:p>
        </w:tc>
        <w:tc>
          <w:tcPr>
            <w:tcW w:w="285" w:type="dxa"/>
            <w:tcBorders>
              <w:left w:val="nil"/>
              <w:right w:val="nil"/>
            </w:tcBorders>
          </w:tcPr>
          <w:p w:rsidR="00A1717E" w:rsidRPr="00ED11F3" w:rsidRDefault="00A1717E" w:rsidP="006715F4">
            <w:pPr>
              <w:ind w:right="-2"/>
              <w:jc w:val="center"/>
              <w:rPr>
                <w:rFonts w:ascii="Arial" w:hAnsi="Arial" w:cs="Arial"/>
                <w:bCs/>
                <w:sz w:val="22"/>
                <w:szCs w:val="22"/>
              </w:rPr>
            </w:pPr>
          </w:p>
        </w:tc>
        <w:tc>
          <w:tcPr>
            <w:tcW w:w="853" w:type="dxa"/>
            <w:vMerge/>
            <w:tcBorders>
              <w:top w:val="nil"/>
              <w:left w:val="nil"/>
              <w:bottom w:val="nil"/>
              <w:right w:val="nil"/>
            </w:tcBorders>
          </w:tcPr>
          <w:p w:rsidR="00A1717E" w:rsidRPr="00ED11F3" w:rsidRDefault="00A1717E" w:rsidP="006715F4">
            <w:pPr>
              <w:ind w:right="-2"/>
              <w:jc w:val="both"/>
              <w:rPr>
                <w:rFonts w:ascii="Arial" w:hAnsi="Arial" w:cs="Arial"/>
                <w:sz w:val="22"/>
                <w:szCs w:val="22"/>
              </w:rPr>
            </w:pPr>
          </w:p>
        </w:tc>
        <w:tc>
          <w:tcPr>
            <w:tcW w:w="284" w:type="dxa"/>
            <w:tcBorders>
              <w:left w:val="nil"/>
              <w:right w:val="nil"/>
            </w:tcBorders>
          </w:tcPr>
          <w:p w:rsidR="00A1717E" w:rsidRPr="00ED11F3" w:rsidRDefault="00A1717E" w:rsidP="006715F4">
            <w:pPr>
              <w:ind w:right="-2"/>
              <w:jc w:val="center"/>
              <w:rPr>
                <w:rFonts w:ascii="Arial" w:hAnsi="Arial" w:cs="Arial"/>
                <w:sz w:val="22"/>
                <w:szCs w:val="22"/>
              </w:rPr>
            </w:pPr>
          </w:p>
        </w:tc>
        <w:tc>
          <w:tcPr>
            <w:tcW w:w="644" w:type="dxa"/>
            <w:vMerge/>
            <w:tcBorders>
              <w:top w:val="nil"/>
              <w:left w:val="nil"/>
              <w:bottom w:val="nil"/>
              <w:right w:val="nil"/>
            </w:tcBorders>
          </w:tcPr>
          <w:p w:rsidR="00A1717E" w:rsidRPr="00ED11F3" w:rsidRDefault="00A1717E" w:rsidP="006715F4">
            <w:pPr>
              <w:ind w:right="-2"/>
              <w:jc w:val="both"/>
              <w:rPr>
                <w:rFonts w:ascii="Arial" w:hAnsi="Arial" w:cs="Arial"/>
                <w:sz w:val="22"/>
                <w:szCs w:val="22"/>
              </w:rPr>
            </w:pPr>
          </w:p>
        </w:tc>
      </w:tr>
      <w:tr w:rsidR="00A1717E" w:rsidRPr="00ED11F3" w:rsidTr="006715F4">
        <w:trPr>
          <w:trHeight w:val="123"/>
        </w:trPr>
        <w:tc>
          <w:tcPr>
            <w:tcW w:w="7372" w:type="dxa"/>
            <w:vMerge w:val="restart"/>
            <w:tcBorders>
              <w:top w:val="nil"/>
              <w:left w:val="nil"/>
              <w:bottom w:val="nil"/>
            </w:tcBorders>
          </w:tcPr>
          <w:p w:rsidR="00A1717E" w:rsidRPr="00ED11F3" w:rsidRDefault="00D97E87" w:rsidP="006715F4">
            <w:pPr>
              <w:ind w:left="-108" w:right="-2"/>
              <w:jc w:val="both"/>
              <w:rPr>
                <w:rFonts w:ascii="Arial" w:hAnsi="Arial" w:cs="Arial"/>
                <w:sz w:val="22"/>
                <w:szCs w:val="22"/>
              </w:rPr>
            </w:pPr>
            <w:r>
              <w:rPr>
                <w:rFonts w:ascii="Arial" w:hAnsi="Arial" w:cs="Arial"/>
                <w:bCs/>
                <w:sz w:val="22"/>
                <w:szCs w:val="22"/>
              </w:rPr>
              <w:t>2</w:t>
            </w:r>
            <w:r w:rsidR="00A1717E" w:rsidRPr="00ED11F3">
              <w:rPr>
                <w:rFonts w:ascii="Arial" w:hAnsi="Arial" w:cs="Arial"/>
                <w:bCs/>
                <w:sz w:val="22"/>
                <w:szCs w:val="22"/>
              </w:rPr>
              <w:t xml:space="preserve">.2.2. </w:t>
            </w:r>
            <w:r w:rsidR="00A1717E" w:rsidRPr="00ED11F3">
              <w:rPr>
                <w:rFonts w:ascii="Arial" w:hAnsi="Arial" w:cs="Arial"/>
                <w:sz w:val="22"/>
                <w:szCs w:val="22"/>
              </w:rPr>
              <w:t>O objeto foi adquirido anteriormente através do Processo Administrativo, sem nenhuma observação pontual sobre a execução do contrato, servindo o quantitativo e o valor da contratação de subsídio para o presente estudo.</w:t>
            </w:r>
          </w:p>
        </w:tc>
        <w:tc>
          <w:tcPr>
            <w:tcW w:w="285" w:type="dxa"/>
          </w:tcPr>
          <w:p w:rsidR="00A1717E" w:rsidRPr="00ED11F3" w:rsidRDefault="00130DAC" w:rsidP="00130DAC">
            <w:pPr>
              <w:ind w:right="-2"/>
              <w:rPr>
                <w:rFonts w:ascii="Arial" w:hAnsi="Arial" w:cs="Arial"/>
                <w:sz w:val="22"/>
                <w:szCs w:val="22"/>
              </w:rPr>
            </w:pPr>
            <w:r>
              <w:rPr>
                <w:rFonts w:ascii="Arial" w:hAnsi="Arial" w:cs="Arial"/>
                <w:sz w:val="22"/>
                <w:szCs w:val="22"/>
              </w:rPr>
              <w:t>X</w:t>
            </w:r>
          </w:p>
        </w:tc>
        <w:tc>
          <w:tcPr>
            <w:tcW w:w="853" w:type="dxa"/>
            <w:vMerge w:val="restart"/>
            <w:tcBorders>
              <w:top w:val="nil"/>
              <w:bottom w:val="nil"/>
            </w:tcBorders>
          </w:tcPr>
          <w:p w:rsidR="00A1717E" w:rsidRPr="00ED11F3" w:rsidRDefault="00A1717E" w:rsidP="006715F4">
            <w:pPr>
              <w:ind w:right="-2"/>
              <w:jc w:val="both"/>
              <w:rPr>
                <w:rFonts w:ascii="Arial" w:hAnsi="Arial" w:cs="Arial"/>
                <w:sz w:val="22"/>
                <w:szCs w:val="22"/>
              </w:rPr>
            </w:pPr>
            <w:r w:rsidRPr="00ED11F3">
              <w:rPr>
                <w:rFonts w:ascii="Arial" w:hAnsi="Arial" w:cs="Arial"/>
                <w:sz w:val="22"/>
                <w:szCs w:val="22"/>
              </w:rPr>
              <w:t>Sim</w:t>
            </w:r>
          </w:p>
        </w:tc>
        <w:tc>
          <w:tcPr>
            <w:tcW w:w="284" w:type="dxa"/>
          </w:tcPr>
          <w:p w:rsidR="00A1717E" w:rsidRPr="00ED11F3" w:rsidRDefault="00A1717E" w:rsidP="007F0FBB">
            <w:pPr>
              <w:ind w:right="-2"/>
              <w:rPr>
                <w:rFonts w:ascii="Arial" w:hAnsi="Arial" w:cs="Arial"/>
                <w:sz w:val="22"/>
                <w:szCs w:val="22"/>
              </w:rPr>
            </w:pPr>
          </w:p>
        </w:tc>
        <w:tc>
          <w:tcPr>
            <w:tcW w:w="644" w:type="dxa"/>
            <w:vMerge w:val="restart"/>
            <w:tcBorders>
              <w:top w:val="nil"/>
              <w:bottom w:val="nil"/>
              <w:right w:val="nil"/>
            </w:tcBorders>
          </w:tcPr>
          <w:p w:rsidR="00A1717E" w:rsidRPr="00ED11F3" w:rsidRDefault="00A1717E" w:rsidP="006715F4">
            <w:pPr>
              <w:ind w:right="-2"/>
              <w:jc w:val="both"/>
              <w:rPr>
                <w:rFonts w:ascii="Arial" w:hAnsi="Arial" w:cs="Arial"/>
                <w:sz w:val="22"/>
                <w:szCs w:val="22"/>
              </w:rPr>
            </w:pPr>
            <w:r w:rsidRPr="00ED11F3">
              <w:rPr>
                <w:rFonts w:ascii="Arial" w:hAnsi="Arial" w:cs="Arial"/>
                <w:sz w:val="22"/>
                <w:szCs w:val="22"/>
              </w:rPr>
              <w:t>Não</w:t>
            </w:r>
          </w:p>
        </w:tc>
      </w:tr>
      <w:tr w:rsidR="00A1717E" w:rsidRPr="00ED11F3" w:rsidTr="006715F4">
        <w:trPr>
          <w:trHeight w:val="253"/>
        </w:trPr>
        <w:tc>
          <w:tcPr>
            <w:tcW w:w="7372" w:type="dxa"/>
            <w:vMerge/>
            <w:tcBorders>
              <w:top w:val="nil"/>
              <w:left w:val="nil"/>
              <w:bottom w:val="nil"/>
              <w:right w:val="nil"/>
            </w:tcBorders>
          </w:tcPr>
          <w:p w:rsidR="00A1717E" w:rsidRPr="00ED11F3" w:rsidRDefault="00A1717E" w:rsidP="006715F4">
            <w:pPr>
              <w:ind w:right="-2"/>
              <w:jc w:val="both"/>
              <w:rPr>
                <w:rFonts w:ascii="Arial" w:hAnsi="Arial" w:cs="Arial"/>
                <w:bCs/>
                <w:sz w:val="22"/>
                <w:szCs w:val="22"/>
              </w:rPr>
            </w:pPr>
          </w:p>
        </w:tc>
        <w:tc>
          <w:tcPr>
            <w:tcW w:w="285" w:type="dxa"/>
            <w:tcBorders>
              <w:left w:val="nil"/>
              <w:bottom w:val="nil"/>
              <w:right w:val="nil"/>
            </w:tcBorders>
          </w:tcPr>
          <w:p w:rsidR="00A1717E" w:rsidRPr="00ED11F3" w:rsidRDefault="00A1717E" w:rsidP="006715F4">
            <w:pPr>
              <w:ind w:right="-2"/>
              <w:jc w:val="center"/>
              <w:rPr>
                <w:rFonts w:ascii="Arial" w:hAnsi="Arial" w:cs="Arial"/>
                <w:bCs/>
                <w:sz w:val="22"/>
                <w:szCs w:val="22"/>
              </w:rPr>
            </w:pPr>
          </w:p>
        </w:tc>
        <w:tc>
          <w:tcPr>
            <w:tcW w:w="853" w:type="dxa"/>
            <w:vMerge/>
            <w:tcBorders>
              <w:top w:val="nil"/>
              <w:left w:val="nil"/>
              <w:bottom w:val="nil"/>
              <w:right w:val="nil"/>
            </w:tcBorders>
          </w:tcPr>
          <w:p w:rsidR="00A1717E" w:rsidRPr="00ED11F3" w:rsidRDefault="00A1717E" w:rsidP="006715F4">
            <w:pPr>
              <w:ind w:right="-2"/>
              <w:jc w:val="both"/>
              <w:rPr>
                <w:rFonts w:ascii="Arial" w:hAnsi="Arial" w:cs="Arial"/>
                <w:sz w:val="22"/>
                <w:szCs w:val="22"/>
              </w:rPr>
            </w:pPr>
          </w:p>
        </w:tc>
        <w:tc>
          <w:tcPr>
            <w:tcW w:w="284" w:type="dxa"/>
            <w:tcBorders>
              <w:left w:val="nil"/>
              <w:bottom w:val="nil"/>
              <w:right w:val="nil"/>
            </w:tcBorders>
          </w:tcPr>
          <w:p w:rsidR="00A1717E" w:rsidRPr="00ED11F3" w:rsidRDefault="00A1717E" w:rsidP="006715F4">
            <w:pPr>
              <w:ind w:right="-2"/>
              <w:jc w:val="center"/>
              <w:rPr>
                <w:rFonts w:ascii="Arial" w:hAnsi="Arial" w:cs="Arial"/>
                <w:sz w:val="22"/>
                <w:szCs w:val="22"/>
              </w:rPr>
            </w:pPr>
          </w:p>
        </w:tc>
        <w:tc>
          <w:tcPr>
            <w:tcW w:w="644" w:type="dxa"/>
            <w:vMerge/>
            <w:tcBorders>
              <w:top w:val="nil"/>
              <w:left w:val="nil"/>
              <w:bottom w:val="nil"/>
              <w:right w:val="nil"/>
            </w:tcBorders>
          </w:tcPr>
          <w:p w:rsidR="00A1717E" w:rsidRPr="00ED11F3" w:rsidRDefault="00A1717E" w:rsidP="006715F4">
            <w:pPr>
              <w:ind w:right="-2"/>
              <w:jc w:val="both"/>
              <w:rPr>
                <w:rFonts w:ascii="Arial" w:hAnsi="Arial" w:cs="Arial"/>
                <w:sz w:val="22"/>
                <w:szCs w:val="22"/>
              </w:rPr>
            </w:pPr>
          </w:p>
        </w:tc>
      </w:tr>
    </w:tbl>
    <w:p w:rsidR="007F0FBB" w:rsidRDefault="007F0FBB" w:rsidP="00A1717E">
      <w:pPr>
        <w:ind w:right="-2" w:hanging="2"/>
        <w:jc w:val="both"/>
        <w:rPr>
          <w:rFonts w:ascii="Arial" w:hAnsi="Arial" w:cs="Arial"/>
          <w:b/>
          <w:sz w:val="22"/>
          <w:szCs w:val="22"/>
        </w:rPr>
      </w:pPr>
    </w:p>
    <w:p w:rsidR="00A1717E" w:rsidRPr="003F4E33" w:rsidRDefault="00D97E87" w:rsidP="00DD610C">
      <w:pPr>
        <w:spacing w:line="276" w:lineRule="auto"/>
        <w:ind w:right="-2" w:hanging="2"/>
        <w:jc w:val="both"/>
        <w:rPr>
          <w:rFonts w:ascii="Arial" w:hAnsi="Arial" w:cs="Arial"/>
          <w:sz w:val="22"/>
          <w:szCs w:val="22"/>
        </w:rPr>
      </w:pPr>
      <w:r>
        <w:rPr>
          <w:rFonts w:ascii="Arial" w:hAnsi="Arial" w:cs="Arial"/>
          <w:b/>
          <w:sz w:val="22"/>
          <w:szCs w:val="22"/>
        </w:rPr>
        <w:t>2</w:t>
      </w:r>
      <w:r w:rsidR="00A1717E">
        <w:rPr>
          <w:rFonts w:ascii="Arial" w:hAnsi="Arial" w:cs="Arial"/>
          <w:b/>
          <w:sz w:val="22"/>
          <w:szCs w:val="22"/>
        </w:rPr>
        <w:t xml:space="preserve">.3. NATUREZA DA CONTRATAÇÃO: </w:t>
      </w:r>
      <w:r w:rsidR="00A1717E" w:rsidRPr="003F4E33">
        <w:rPr>
          <w:rFonts w:ascii="Arial" w:hAnsi="Arial" w:cs="Arial"/>
          <w:sz w:val="22"/>
          <w:szCs w:val="22"/>
        </w:rPr>
        <w:t>O objeto desta contratação não se enquadra como sendo de bem de luxo, conforme artigo 384 e seguintes do Decreto nº 3.537, de 09 de maio de 2023</w:t>
      </w:r>
    </w:p>
    <w:p w:rsidR="00A1717E" w:rsidRDefault="00A1717E" w:rsidP="00DD610C">
      <w:pPr>
        <w:spacing w:line="276" w:lineRule="auto"/>
        <w:ind w:right="-2" w:hanging="2"/>
        <w:jc w:val="both"/>
        <w:rPr>
          <w:rFonts w:ascii="Arial" w:hAnsi="Arial" w:cs="Arial"/>
          <w:sz w:val="22"/>
          <w:szCs w:val="22"/>
        </w:rPr>
      </w:pPr>
    </w:p>
    <w:p w:rsidR="00032DB9" w:rsidRDefault="00D97E87" w:rsidP="00DD610C">
      <w:pPr>
        <w:spacing w:line="276" w:lineRule="auto"/>
        <w:ind w:right="-2" w:hanging="2"/>
        <w:jc w:val="both"/>
        <w:rPr>
          <w:rFonts w:ascii="Arial" w:hAnsi="Arial" w:cs="Arial"/>
          <w:b/>
          <w:sz w:val="22"/>
          <w:szCs w:val="22"/>
        </w:rPr>
      </w:pPr>
      <w:r>
        <w:rPr>
          <w:rFonts w:ascii="Arial" w:hAnsi="Arial" w:cs="Arial"/>
          <w:b/>
          <w:sz w:val="22"/>
          <w:szCs w:val="22"/>
        </w:rPr>
        <w:t>2</w:t>
      </w:r>
      <w:r w:rsidR="00A1717E">
        <w:rPr>
          <w:rFonts w:ascii="Arial" w:hAnsi="Arial" w:cs="Arial"/>
          <w:b/>
          <w:sz w:val="22"/>
          <w:szCs w:val="22"/>
        </w:rPr>
        <w:t>.4. PADRÕES MÍNI</w:t>
      </w:r>
      <w:r w:rsidR="00032DB9">
        <w:rPr>
          <w:rFonts w:ascii="Arial" w:hAnsi="Arial" w:cs="Arial"/>
          <w:b/>
          <w:sz w:val="22"/>
          <w:szCs w:val="22"/>
        </w:rPr>
        <w:t xml:space="preserve">MOS DE QUALIDADE E DESEMPENHO: </w:t>
      </w:r>
    </w:p>
    <w:p w:rsidR="00032DB9" w:rsidRPr="00032DB9" w:rsidRDefault="00032DB9" w:rsidP="00DD610C">
      <w:pPr>
        <w:pStyle w:val="PargrafodaLista"/>
        <w:numPr>
          <w:ilvl w:val="0"/>
          <w:numId w:val="22"/>
        </w:numPr>
        <w:spacing w:line="276" w:lineRule="auto"/>
        <w:ind w:right="-2"/>
        <w:jc w:val="both"/>
        <w:rPr>
          <w:vanish/>
        </w:rPr>
      </w:pPr>
    </w:p>
    <w:p w:rsidR="00032DB9" w:rsidRPr="00032DB9" w:rsidRDefault="00032DB9" w:rsidP="00DD610C">
      <w:pPr>
        <w:pStyle w:val="PargrafodaLista"/>
        <w:numPr>
          <w:ilvl w:val="0"/>
          <w:numId w:val="22"/>
        </w:numPr>
        <w:spacing w:line="276" w:lineRule="auto"/>
        <w:ind w:right="-2"/>
        <w:jc w:val="both"/>
        <w:rPr>
          <w:vanish/>
        </w:rPr>
      </w:pPr>
    </w:p>
    <w:p w:rsidR="00032DB9" w:rsidRPr="00032DB9" w:rsidRDefault="00032DB9" w:rsidP="00DD610C">
      <w:pPr>
        <w:pStyle w:val="PargrafodaLista"/>
        <w:numPr>
          <w:ilvl w:val="1"/>
          <w:numId w:val="22"/>
        </w:numPr>
        <w:spacing w:line="276" w:lineRule="auto"/>
        <w:ind w:right="-2"/>
        <w:jc w:val="both"/>
        <w:rPr>
          <w:vanish/>
        </w:rPr>
      </w:pPr>
    </w:p>
    <w:p w:rsidR="00032DB9" w:rsidRPr="00032DB9" w:rsidRDefault="00032DB9" w:rsidP="00DD610C">
      <w:pPr>
        <w:pStyle w:val="PargrafodaLista"/>
        <w:numPr>
          <w:ilvl w:val="1"/>
          <w:numId w:val="22"/>
        </w:numPr>
        <w:spacing w:line="276" w:lineRule="auto"/>
        <w:ind w:right="-2"/>
        <w:jc w:val="both"/>
        <w:rPr>
          <w:vanish/>
        </w:rPr>
      </w:pPr>
    </w:p>
    <w:p w:rsidR="00032DB9" w:rsidRPr="00032DB9" w:rsidRDefault="00032DB9" w:rsidP="00DD610C">
      <w:pPr>
        <w:pStyle w:val="PargrafodaLista"/>
        <w:numPr>
          <w:ilvl w:val="1"/>
          <w:numId w:val="22"/>
        </w:numPr>
        <w:spacing w:line="276" w:lineRule="auto"/>
        <w:ind w:right="-2"/>
        <w:jc w:val="both"/>
        <w:rPr>
          <w:vanish/>
        </w:rPr>
      </w:pPr>
    </w:p>
    <w:p w:rsidR="00032DB9" w:rsidRPr="00032DB9" w:rsidRDefault="00032DB9" w:rsidP="00DD610C">
      <w:pPr>
        <w:pStyle w:val="PargrafodaLista"/>
        <w:numPr>
          <w:ilvl w:val="1"/>
          <w:numId w:val="22"/>
        </w:numPr>
        <w:spacing w:line="276" w:lineRule="auto"/>
        <w:ind w:right="-2"/>
        <w:jc w:val="both"/>
        <w:rPr>
          <w:vanish/>
        </w:rPr>
      </w:pPr>
    </w:p>
    <w:p w:rsidR="00032DB9" w:rsidRPr="00CC598A" w:rsidRDefault="00032DB9" w:rsidP="00DD610C">
      <w:pPr>
        <w:pStyle w:val="PargrafodaLista"/>
        <w:numPr>
          <w:ilvl w:val="2"/>
          <w:numId w:val="22"/>
        </w:numPr>
        <w:spacing w:line="276" w:lineRule="auto"/>
        <w:ind w:left="709" w:right="-2" w:hanging="709"/>
        <w:jc w:val="both"/>
        <w:rPr>
          <w:rFonts w:ascii="Arial" w:hAnsi="Arial" w:cs="Arial"/>
          <w:b/>
          <w:sz w:val="22"/>
          <w:szCs w:val="22"/>
        </w:rPr>
      </w:pPr>
      <w:r w:rsidRPr="00CC598A">
        <w:rPr>
          <w:rFonts w:ascii="Arial" w:hAnsi="Arial" w:cs="Arial"/>
          <w:sz w:val="22"/>
          <w:szCs w:val="22"/>
        </w:rPr>
        <w:t>Para atender às necessidades operacionais dos Agentes de Combate às Endemias do Município de Bandeirantes/PR, os tablets deverão possuir as seguintes configurações mínimas.</w:t>
      </w:r>
    </w:p>
    <w:p w:rsidR="00FD746E" w:rsidRPr="00CC598A" w:rsidRDefault="00FD746E" w:rsidP="00DD610C">
      <w:pPr>
        <w:pStyle w:val="PargrafodaLista"/>
        <w:spacing w:line="276" w:lineRule="auto"/>
        <w:ind w:left="709" w:right="-2"/>
        <w:jc w:val="both"/>
        <w:rPr>
          <w:rFonts w:ascii="Arial" w:hAnsi="Arial" w:cs="Arial"/>
          <w:b/>
          <w:sz w:val="22"/>
          <w:szCs w:val="22"/>
        </w:rPr>
      </w:pPr>
    </w:p>
    <w:p w:rsidR="00032DB9" w:rsidRPr="00CC598A" w:rsidRDefault="00032DB9" w:rsidP="00DD610C">
      <w:pPr>
        <w:pStyle w:val="PargrafodaLista"/>
        <w:numPr>
          <w:ilvl w:val="2"/>
          <w:numId w:val="22"/>
        </w:numPr>
        <w:spacing w:line="276" w:lineRule="auto"/>
        <w:ind w:left="709" w:right="-2" w:hanging="709"/>
        <w:jc w:val="both"/>
        <w:rPr>
          <w:rFonts w:ascii="Arial" w:hAnsi="Arial" w:cs="Arial"/>
          <w:b/>
          <w:sz w:val="22"/>
          <w:szCs w:val="22"/>
        </w:rPr>
      </w:pPr>
      <w:r w:rsidRPr="00CC598A">
        <w:rPr>
          <w:rFonts w:ascii="Arial" w:hAnsi="Arial" w:cs="Arial"/>
          <w:b/>
          <w:bCs/>
          <w:sz w:val="22"/>
          <w:szCs w:val="22"/>
        </w:rPr>
        <w:t>Especificações Técnicas Mínimas</w:t>
      </w:r>
    </w:p>
    <w:p w:rsidR="00032DB9" w:rsidRPr="00CC598A" w:rsidRDefault="00032DB9" w:rsidP="00DD610C">
      <w:pPr>
        <w:pStyle w:val="PargrafodaLista"/>
        <w:numPr>
          <w:ilvl w:val="0"/>
          <w:numId w:val="23"/>
        </w:numPr>
        <w:spacing w:line="276" w:lineRule="auto"/>
        <w:ind w:left="709" w:right="-2" w:hanging="709"/>
        <w:jc w:val="both"/>
        <w:rPr>
          <w:rFonts w:ascii="Arial" w:hAnsi="Arial" w:cs="Arial"/>
          <w:sz w:val="22"/>
          <w:szCs w:val="22"/>
        </w:rPr>
      </w:pPr>
      <w:r w:rsidRPr="00CC598A">
        <w:rPr>
          <w:rFonts w:ascii="Arial" w:hAnsi="Arial" w:cs="Arial"/>
          <w:b/>
          <w:bCs/>
          <w:sz w:val="22"/>
          <w:szCs w:val="22"/>
        </w:rPr>
        <w:t>Processador:</w:t>
      </w:r>
      <w:r w:rsidRPr="00CC598A">
        <w:rPr>
          <w:rFonts w:ascii="Arial" w:hAnsi="Arial" w:cs="Arial"/>
          <w:sz w:val="22"/>
          <w:szCs w:val="22"/>
        </w:rPr>
        <w:t xml:space="preserve"> Octa-Core com velocidade mínima de 2.8 GHz.</w:t>
      </w:r>
    </w:p>
    <w:p w:rsidR="00032DB9" w:rsidRPr="00CC598A" w:rsidRDefault="00032DB9" w:rsidP="00DD610C">
      <w:pPr>
        <w:pStyle w:val="PargrafodaLista"/>
        <w:numPr>
          <w:ilvl w:val="0"/>
          <w:numId w:val="23"/>
        </w:numPr>
        <w:spacing w:line="276" w:lineRule="auto"/>
        <w:ind w:left="709" w:right="-2" w:hanging="709"/>
        <w:jc w:val="both"/>
        <w:rPr>
          <w:rFonts w:ascii="Arial" w:hAnsi="Arial" w:cs="Arial"/>
          <w:sz w:val="22"/>
          <w:szCs w:val="22"/>
        </w:rPr>
      </w:pPr>
      <w:r w:rsidRPr="00CC598A">
        <w:rPr>
          <w:rFonts w:ascii="Arial" w:hAnsi="Arial" w:cs="Arial"/>
          <w:b/>
          <w:bCs/>
          <w:sz w:val="22"/>
          <w:szCs w:val="22"/>
        </w:rPr>
        <w:t>Memória RAM:</w:t>
      </w:r>
      <w:r w:rsidR="006E067F">
        <w:rPr>
          <w:rFonts w:ascii="Arial" w:hAnsi="Arial" w:cs="Arial"/>
          <w:sz w:val="22"/>
          <w:szCs w:val="22"/>
        </w:rPr>
        <w:t xml:space="preserve"> Mínimo de 4</w:t>
      </w:r>
      <w:r w:rsidRPr="00CC598A">
        <w:rPr>
          <w:rFonts w:ascii="Arial" w:hAnsi="Arial" w:cs="Arial"/>
          <w:sz w:val="22"/>
          <w:szCs w:val="22"/>
        </w:rPr>
        <w:t xml:space="preserve"> GB.</w:t>
      </w:r>
    </w:p>
    <w:p w:rsidR="00032DB9" w:rsidRPr="00CC598A" w:rsidRDefault="00032DB9" w:rsidP="00DD610C">
      <w:pPr>
        <w:pStyle w:val="PargrafodaLista"/>
        <w:numPr>
          <w:ilvl w:val="0"/>
          <w:numId w:val="23"/>
        </w:numPr>
        <w:spacing w:line="276" w:lineRule="auto"/>
        <w:ind w:left="709" w:right="-2" w:hanging="709"/>
        <w:jc w:val="both"/>
        <w:rPr>
          <w:rFonts w:ascii="Arial" w:hAnsi="Arial" w:cs="Arial"/>
          <w:sz w:val="22"/>
          <w:szCs w:val="22"/>
        </w:rPr>
      </w:pPr>
      <w:r w:rsidRPr="00CC598A">
        <w:rPr>
          <w:rFonts w:ascii="Arial" w:hAnsi="Arial" w:cs="Arial"/>
          <w:b/>
          <w:bCs/>
          <w:sz w:val="22"/>
          <w:szCs w:val="22"/>
        </w:rPr>
        <w:lastRenderedPageBreak/>
        <w:t>Armazenamento Interno:</w:t>
      </w:r>
      <w:r w:rsidRPr="00CC598A">
        <w:rPr>
          <w:rFonts w:ascii="Arial" w:hAnsi="Arial" w:cs="Arial"/>
          <w:sz w:val="22"/>
          <w:szCs w:val="22"/>
        </w:rPr>
        <w:t xml:space="preserve"> Mínimo de 128 GB, com suporte a cartão MicroSD de até 1 TB.</w:t>
      </w:r>
    </w:p>
    <w:p w:rsidR="00993B6B" w:rsidRPr="00CC598A" w:rsidRDefault="00993B6B" w:rsidP="00DD610C">
      <w:pPr>
        <w:pStyle w:val="PargrafodaLista"/>
        <w:spacing w:line="276" w:lineRule="auto"/>
        <w:ind w:left="709" w:right="-2"/>
        <w:jc w:val="both"/>
        <w:rPr>
          <w:rFonts w:ascii="Arial" w:hAnsi="Arial" w:cs="Arial"/>
          <w:sz w:val="22"/>
          <w:szCs w:val="22"/>
        </w:rPr>
      </w:pPr>
    </w:p>
    <w:p w:rsidR="00993B6B" w:rsidRPr="00CC598A" w:rsidRDefault="00993B6B" w:rsidP="00DD610C">
      <w:pPr>
        <w:pStyle w:val="PargrafodaLista"/>
        <w:numPr>
          <w:ilvl w:val="0"/>
          <w:numId w:val="24"/>
        </w:numPr>
        <w:spacing w:before="100" w:beforeAutospacing="1" w:after="100" w:afterAutospacing="1" w:line="276" w:lineRule="auto"/>
        <w:rPr>
          <w:rFonts w:ascii="Arial" w:hAnsi="Arial" w:cs="Arial"/>
          <w:b/>
          <w:bCs/>
          <w:vanish/>
          <w:sz w:val="22"/>
          <w:szCs w:val="22"/>
        </w:rPr>
      </w:pPr>
    </w:p>
    <w:p w:rsidR="00993B6B" w:rsidRPr="00CC598A" w:rsidRDefault="00993B6B" w:rsidP="00DD610C">
      <w:pPr>
        <w:pStyle w:val="PargrafodaLista"/>
        <w:numPr>
          <w:ilvl w:val="0"/>
          <w:numId w:val="24"/>
        </w:numPr>
        <w:spacing w:before="100" w:beforeAutospacing="1" w:after="100" w:afterAutospacing="1" w:line="276" w:lineRule="auto"/>
        <w:rPr>
          <w:rFonts w:ascii="Arial" w:hAnsi="Arial" w:cs="Arial"/>
          <w:b/>
          <w:bCs/>
          <w:vanish/>
          <w:sz w:val="22"/>
          <w:szCs w:val="22"/>
        </w:rPr>
      </w:pPr>
    </w:p>
    <w:p w:rsidR="00993B6B" w:rsidRPr="00CC598A" w:rsidRDefault="00993B6B" w:rsidP="00DD610C">
      <w:pPr>
        <w:pStyle w:val="PargrafodaLista"/>
        <w:numPr>
          <w:ilvl w:val="1"/>
          <w:numId w:val="24"/>
        </w:numPr>
        <w:spacing w:before="100" w:beforeAutospacing="1" w:after="100" w:afterAutospacing="1" w:line="276" w:lineRule="auto"/>
        <w:rPr>
          <w:rFonts w:ascii="Arial" w:hAnsi="Arial" w:cs="Arial"/>
          <w:b/>
          <w:bCs/>
          <w:vanish/>
          <w:sz w:val="22"/>
          <w:szCs w:val="22"/>
        </w:rPr>
      </w:pPr>
    </w:p>
    <w:p w:rsidR="00993B6B" w:rsidRPr="00CC598A" w:rsidRDefault="00993B6B" w:rsidP="00DD610C">
      <w:pPr>
        <w:pStyle w:val="PargrafodaLista"/>
        <w:numPr>
          <w:ilvl w:val="1"/>
          <w:numId w:val="24"/>
        </w:numPr>
        <w:spacing w:before="100" w:beforeAutospacing="1" w:after="100" w:afterAutospacing="1" w:line="276" w:lineRule="auto"/>
        <w:rPr>
          <w:rFonts w:ascii="Arial" w:hAnsi="Arial" w:cs="Arial"/>
          <w:b/>
          <w:bCs/>
          <w:vanish/>
          <w:sz w:val="22"/>
          <w:szCs w:val="22"/>
        </w:rPr>
      </w:pPr>
    </w:p>
    <w:p w:rsidR="00993B6B" w:rsidRPr="00CC598A" w:rsidRDefault="00993B6B" w:rsidP="00DD610C">
      <w:pPr>
        <w:pStyle w:val="PargrafodaLista"/>
        <w:numPr>
          <w:ilvl w:val="1"/>
          <w:numId w:val="24"/>
        </w:numPr>
        <w:spacing w:before="100" w:beforeAutospacing="1" w:after="100" w:afterAutospacing="1" w:line="276" w:lineRule="auto"/>
        <w:rPr>
          <w:rFonts w:ascii="Arial" w:hAnsi="Arial" w:cs="Arial"/>
          <w:b/>
          <w:bCs/>
          <w:vanish/>
          <w:sz w:val="22"/>
          <w:szCs w:val="22"/>
        </w:rPr>
      </w:pPr>
    </w:p>
    <w:p w:rsidR="00993B6B" w:rsidRPr="00CC598A" w:rsidRDefault="00993B6B" w:rsidP="00DD610C">
      <w:pPr>
        <w:pStyle w:val="PargrafodaLista"/>
        <w:numPr>
          <w:ilvl w:val="1"/>
          <w:numId w:val="24"/>
        </w:numPr>
        <w:spacing w:before="100" w:beforeAutospacing="1" w:after="100" w:afterAutospacing="1" w:line="276" w:lineRule="auto"/>
        <w:rPr>
          <w:rFonts w:ascii="Arial" w:hAnsi="Arial" w:cs="Arial"/>
          <w:b/>
          <w:bCs/>
          <w:vanish/>
          <w:sz w:val="22"/>
          <w:szCs w:val="22"/>
        </w:rPr>
      </w:pPr>
    </w:p>
    <w:p w:rsidR="00993B6B" w:rsidRPr="00CC598A" w:rsidRDefault="00993B6B" w:rsidP="00DD610C">
      <w:pPr>
        <w:pStyle w:val="PargrafodaLista"/>
        <w:numPr>
          <w:ilvl w:val="2"/>
          <w:numId w:val="24"/>
        </w:numPr>
        <w:spacing w:before="100" w:beforeAutospacing="1" w:after="100" w:afterAutospacing="1" w:line="276" w:lineRule="auto"/>
        <w:rPr>
          <w:rFonts w:ascii="Arial" w:hAnsi="Arial" w:cs="Arial"/>
          <w:b/>
          <w:bCs/>
          <w:vanish/>
          <w:sz w:val="22"/>
          <w:szCs w:val="22"/>
        </w:rPr>
      </w:pPr>
    </w:p>
    <w:p w:rsidR="00993B6B" w:rsidRPr="00CC598A" w:rsidRDefault="00993B6B" w:rsidP="00DD610C">
      <w:pPr>
        <w:pStyle w:val="PargrafodaLista"/>
        <w:numPr>
          <w:ilvl w:val="2"/>
          <w:numId w:val="24"/>
        </w:numPr>
        <w:spacing w:before="100" w:beforeAutospacing="1" w:after="100" w:afterAutospacing="1" w:line="276" w:lineRule="auto"/>
        <w:rPr>
          <w:rFonts w:ascii="Arial" w:hAnsi="Arial" w:cs="Arial"/>
          <w:b/>
          <w:bCs/>
          <w:vanish/>
          <w:sz w:val="22"/>
          <w:szCs w:val="22"/>
        </w:rPr>
      </w:pPr>
    </w:p>
    <w:p w:rsidR="00032DB9" w:rsidRPr="00CC598A" w:rsidRDefault="00032DB9" w:rsidP="00DD610C">
      <w:pPr>
        <w:pStyle w:val="PargrafodaLista"/>
        <w:numPr>
          <w:ilvl w:val="2"/>
          <w:numId w:val="24"/>
        </w:numPr>
        <w:spacing w:line="276" w:lineRule="auto"/>
        <w:ind w:left="709" w:hanging="709"/>
        <w:rPr>
          <w:rFonts w:ascii="Arial" w:hAnsi="Arial" w:cs="Arial"/>
          <w:sz w:val="22"/>
          <w:szCs w:val="22"/>
        </w:rPr>
      </w:pPr>
      <w:r w:rsidRPr="00CC598A">
        <w:rPr>
          <w:rFonts w:ascii="Arial" w:hAnsi="Arial" w:cs="Arial"/>
          <w:b/>
          <w:bCs/>
          <w:sz w:val="22"/>
          <w:szCs w:val="22"/>
        </w:rPr>
        <w:t>Tela:</w:t>
      </w:r>
    </w:p>
    <w:p w:rsidR="00032DB9" w:rsidRPr="00CC598A" w:rsidRDefault="00032DB9" w:rsidP="00DD610C">
      <w:pPr>
        <w:numPr>
          <w:ilvl w:val="1"/>
          <w:numId w:val="25"/>
        </w:numPr>
        <w:tabs>
          <w:tab w:val="clear" w:pos="1440"/>
          <w:tab w:val="num" w:pos="709"/>
        </w:tabs>
        <w:spacing w:line="276" w:lineRule="auto"/>
        <w:ind w:hanging="1440"/>
        <w:rPr>
          <w:rFonts w:ascii="Arial" w:hAnsi="Arial" w:cs="Arial"/>
          <w:sz w:val="22"/>
          <w:szCs w:val="22"/>
        </w:rPr>
      </w:pPr>
      <w:r w:rsidRPr="00CC598A">
        <w:rPr>
          <w:rFonts w:ascii="Arial" w:hAnsi="Arial" w:cs="Arial"/>
          <w:sz w:val="22"/>
          <w:szCs w:val="22"/>
        </w:rPr>
        <w:t>Tamanho: mínimo de 10.4”</w:t>
      </w:r>
    </w:p>
    <w:p w:rsidR="00032DB9" w:rsidRPr="00CC598A" w:rsidRDefault="00032DB9" w:rsidP="00DD610C">
      <w:pPr>
        <w:numPr>
          <w:ilvl w:val="1"/>
          <w:numId w:val="25"/>
        </w:numPr>
        <w:tabs>
          <w:tab w:val="clear" w:pos="1440"/>
          <w:tab w:val="num" w:pos="709"/>
        </w:tabs>
        <w:spacing w:before="100" w:beforeAutospacing="1" w:after="100" w:afterAutospacing="1" w:line="276" w:lineRule="auto"/>
        <w:ind w:hanging="1440"/>
        <w:rPr>
          <w:rFonts w:ascii="Arial" w:hAnsi="Arial" w:cs="Arial"/>
          <w:sz w:val="22"/>
          <w:szCs w:val="22"/>
        </w:rPr>
      </w:pPr>
      <w:r w:rsidRPr="00CC598A">
        <w:rPr>
          <w:rFonts w:ascii="Arial" w:hAnsi="Arial" w:cs="Arial"/>
          <w:sz w:val="22"/>
          <w:szCs w:val="22"/>
        </w:rPr>
        <w:t xml:space="preserve">Resolução: 2000 </w:t>
      </w:r>
      <w:proofErr w:type="gramStart"/>
      <w:r w:rsidRPr="00CC598A">
        <w:rPr>
          <w:rFonts w:ascii="Arial" w:hAnsi="Arial" w:cs="Arial"/>
          <w:sz w:val="22"/>
          <w:szCs w:val="22"/>
        </w:rPr>
        <w:t>x</w:t>
      </w:r>
      <w:proofErr w:type="gramEnd"/>
      <w:r w:rsidRPr="00CC598A">
        <w:rPr>
          <w:rFonts w:ascii="Arial" w:hAnsi="Arial" w:cs="Arial"/>
          <w:sz w:val="22"/>
          <w:szCs w:val="22"/>
        </w:rPr>
        <w:t xml:space="preserve"> 1200 (WUXGA+)</w:t>
      </w:r>
    </w:p>
    <w:p w:rsidR="00032DB9" w:rsidRPr="00CC598A" w:rsidRDefault="00032DB9" w:rsidP="00DD610C">
      <w:pPr>
        <w:numPr>
          <w:ilvl w:val="1"/>
          <w:numId w:val="25"/>
        </w:numPr>
        <w:tabs>
          <w:tab w:val="clear" w:pos="1440"/>
          <w:tab w:val="num" w:pos="709"/>
        </w:tabs>
        <w:spacing w:before="100" w:beforeAutospacing="1" w:after="100" w:afterAutospacing="1" w:line="276" w:lineRule="auto"/>
        <w:ind w:hanging="1440"/>
        <w:rPr>
          <w:rFonts w:ascii="Arial" w:hAnsi="Arial" w:cs="Arial"/>
          <w:sz w:val="22"/>
          <w:szCs w:val="22"/>
        </w:rPr>
      </w:pPr>
      <w:r w:rsidRPr="00CC598A">
        <w:rPr>
          <w:rFonts w:ascii="Arial" w:hAnsi="Arial" w:cs="Arial"/>
          <w:sz w:val="22"/>
          <w:szCs w:val="22"/>
        </w:rPr>
        <w:t>Tecnologia: TFT</w:t>
      </w:r>
    </w:p>
    <w:p w:rsidR="009D4A1D" w:rsidRPr="00CC598A" w:rsidRDefault="00032DB9" w:rsidP="00DD610C">
      <w:pPr>
        <w:numPr>
          <w:ilvl w:val="1"/>
          <w:numId w:val="25"/>
        </w:numPr>
        <w:tabs>
          <w:tab w:val="clear" w:pos="1440"/>
          <w:tab w:val="num" w:pos="709"/>
        </w:tabs>
        <w:spacing w:before="100" w:beforeAutospacing="1" w:line="276" w:lineRule="auto"/>
        <w:ind w:hanging="1440"/>
        <w:rPr>
          <w:rFonts w:ascii="Arial" w:hAnsi="Arial" w:cs="Arial"/>
          <w:sz w:val="22"/>
          <w:szCs w:val="22"/>
        </w:rPr>
      </w:pPr>
      <w:r w:rsidRPr="00CC598A">
        <w:rPr>
          <w:rFonts w:ascii="Arial" w:hAnsi="Arial" w:cs="Arial"/>
          <w:sz w:val="22"/>
          <w:szCs w:val="22"/>
        </w:rPr>
        <w:t>Profundidade de cor: 16 milhões</w:t>
      </w:r>
    </w:p>
    <w:p w:rsidR="009D4A1D" w:rsidRPr="00CC598A" w:rsidRDefault="009D4A1D" w:rsidP="00DD610C">
      <w:pPr>
        <w:pStyle w:val="PargrafodaLista"/>
        <w:spacing w:line="276" w:lineRule="auto"/>
        <w:ind w:left="709"/>
        <w:rPr>
          <w:rFonts w:ascii="Arial" w:hAnsi="Arial" w:cs="Arial"/>
          <w:sz w:val="22"/>
          <w:szCs w:val="22"/>
        </w:rPr>
      </w:pPr>
    </w:p>
    <w:p w:rsidR="00032DB9" w:rsidRPr="00CC598A" w:rsidRDefault="00032DB9" w:rsidP="00DD610C">
      <w:pPr>
        <w:pStyle w:val="PargrafodaLista"/>
        <w:numPr>
          <w:ilvl w:val="2"/>
          <w:numId w:val="24"/>
        </w:numPr>
        <w:spacing w:line="276" w:lineRule="auto"/>
        <w:ind w:left="709" w:hanging="709"/>
        <w:rPr>
          <w:rFonts w:ascii="Arial" w:hAnsi="Arial" w:cs="Arial"/>
          <w:sz w:val="22"/>
          <w:szCs w:val="22"/>
        </w:rPr>
      </w:pPr>
      <w:r w:rsidRPr="00CC598A">
        <w:rPr>
          <w:rFonts w:ascii="Arial" w:hAnsi="Arial" w:cs="Arial"/>
          <w:b/>
          <w:bCs/>
          <w:sz w:val="22"/>
          <w:szCs w:val="22"/>
        </w:rPr>
        <w:t>Câmeras:</w:t>
      </w:r>
    </w:p>
    <w:p w:rsidR="00032DB9" w:rsidRPr="00CC598A" w:rsidRDefault="00032DB9" w:rsidP="00DD610C">
      <w:pPr>
        <w:numPr>
          <w:ilvl w:val="1"/>
          <w:numId w:val="27"/>
        </w:numPr>
        <w:spacing w:line="276" w:lineRule="auto"/>
        <w:ind w:left="709" w:hanging="709"/>
        <w:rPr>
          <w:rFonts w:ascii="Arial" w:hAnsi="Arial" w:cs="Arial"/>
          <w:sz w:val="22"/>
          <w:szCs w:val="22"/>
        </w:rPr>
      </w:pPr>
      <w:r w:rsidRPr="00CC598A">
        <w:rPr>
          <w:rFonts w:ascii="Arial" w:hAnsi="Arial" w:cs="Arial"/>
          <w:sz w:val="22"/>
          <w:szCs w:val="22"/>
        </w:rPr>
        <w:t>Traseira: mínima de 8.0 MP</w:t>
      </w:r>
    </w:p>
    <w:p w:rsidR="00032DB9" w:rsidRPr="00CC598A" w:rsidRDefault="00032DB9" w:rsidP="00DD610C">
      <w:pPr>
        <w:numPr>
          <w:ilvl w:val="1"/>
          <w:numId w:val="27"/>
        </w:numPr>
        <w:spacing w:line="276" w:lineRule="auto"/>
        <w:ind w:left="709" w:hanging="709"/>
        <w:rPr>
          <w:rFonts w:ascii="Arial" w:hAnsi="Arial" w:cs="Arial"/>
          <w:sz w:val="22"/>
          <w:szCs w:val="22"/>
        </w:rPr>
      </w:pPr>
      <w:r w:rsidRPr="00CC598A">
        <w:rPr>
          <w:rFonts w:ascii="Arial" w:hAnsi="Arial" w:cs="Arial"/>
          <w:sz w:val="22"/>
          <w:szCs w:val="22"/>
        </w:rPr>
        <w:t>Frontal: mínima de 5.0 MP</w:t>
      </w:r>
    </w:p>
    <w:p w:rsidR="009D4A1D" w:rsidRPr="00CC598A" w:rsidRDefault="009D4A1D" w:rsidP="00DD610C">
      <w:pPr>
        <w:pStyle w:val="PargrafodaLista"/>
        <w:spacing w:line="276" w:lineRule="auto"/>
        <w:ind w:left="709"/>
        <w:rPr>
          <w:rFonts w:ascii="Arial" w:hAnsi="Arial" w:cs="Arial"/>
          <w:sz w:val="22"/>
          <w:szCs w:val="22"/>
        </w:rPr>
      </w:pPr>
    </w:p>
    <w:p w:rsidR="00032DB9" w:rsidRPr="00CC598A" w:rsidRDefault="00032DB9" w:rsidP="00DD610C">
      <w:pPr>
        <w:pStyle w:val="PargrafodaLista"/>
        <w:numPr>
          <w:ilvl w:val="2"/>
          <w:numId w:val="24"/>
        </w:numPr>
        <w:spacing w:line="276" w:lineRule="auto"/>
        <w:ind w:left="709" w:hanging="709"/>
        <w:rPr>
          <w:rFonts w:ascii="Arial" w:hAnsi="Arial" w:cs="Arial"/>
          <w:sz w:val="22"/>
          <w:szCs w:val="22"/>
        </w:rPr>
      </w:pPr>
      <w:r w:rsidRPr="00CC598A">
        <w:rPr>
          <w:rFonts w:ascii="Arial" w:hAnsi="Arial" w:cs="Arial"/>
          <w:b/>
          <w:bCs/>
          <w:sz w:val="22"/>
          <w:szCs w:val="22"/>
        </w:rPr>
        <w:t>Conectividade:</w:t>
      </w:r>
    </w:p>
    <w:p w:rsidR="00032DB9" w:rsidRPr="00CC598A" w:rsidRDefault="00032DB9" w:rsidP="00DD610C">
      <w:pPr>
        <w:pStyle w:val="PargrafodaLista"/>
        <w:numPr>
          <w:ilvl w:val="0"/>
          <w:numId w:val="28"/>
        </w:numPr>
        <w:spacing w:line="276" w:lineRule="auto"/>
        <w:ind w:left="709" w:hanging="709"/>
        <w:rPr>
          <w:rFonts w:ascii="Arial" w:hAnsi="Arial" w:cs="Arial"/>
          <w:sz w:val="22"/>
          <w:szCs w:val="22"/>
        </w:rPr>
      </w:pPr>
      <w:r w:rsidRPr="00CC598A">
        <w:rPr>
          <w:rFonts w:ascii="Arial" w:hAnsi="Arial" w:cs="Arial"/>
          <w:sz w:val="22"/>
          <w:szCs w:val="22"/>
        </w:rPr>
        <w:t xml:space="preserve">Wi-Fi: 802.11 a/b/g/n/ac (2.4GHz e 5GHz, MIMO, com Wi-Fi </w:t>
      </w:r>
      <w:proofErr w:type="spellStart"/>
      <w:r w:rsidRPr="00CC598A">
        <w:rPr>
          <w:rFonts w:ascii="Arial" w:hAnsi="Arial" w:cs="Arial"/>
          <w:sz w:val="22"/>
          <w:szCs w:val="22"/>
        </w:rPr>
        <w:t>Direct</w:t>
      </w:r>
      <w:proofErr w:type="spellEnd"/>
      <w:r w:rsidRPr="00CC598A">
        <w:rPr>
          <w:rFonts w:ascii="Arial" w:hAnsi="Arial" w:cs="Arial"/>
          <w:sz w:val="22"/>
          <w:szCs w:val="22"/>
        </w:rPr>
        <w:t>)</w:t>
      </w:r>
    </w:p>
    <w:p w:rsidR="00032DB9" w:rsidRPr="00CC598A" w:rsidRDefault="00032DB9" w:rsidP="00DD610C">
      <w:pPr>
        <w:pStyle w:val="PargrafodaLista"/>
        <w:numPr>
          <w:ilvl w:val="0"/>
          <w:numId w:val="28"/>
        </w:numPr>
        <w:spacing w:before="100" w:beforeAutospacing="1" w:after="100" w:afterAutospacing="1" w:line="276" w:lineRule="auto"/>
        <w:ind w:left="709" w:hanging="709"/>
        <w:rPr>
          <w:rFonts w:ascii="Arial" w:hAnsi="Arial" w:cs="Arial"/>
          <w:sz w:val="22"/>
          <w:szCs w:val="22"/>
        </w:rPr>
      </w:pPr>
      <w:r w:rsidRPr="00CC598A">
        <w:rPr>
          <w:rFonts w:ascii="Arial" w:hAnsi="Arial" w:cs="Arial"/>
          <w:sz w:val="22"/>
          <w:szCs w:val="22"/>
        </w:rPr>
        <w:t>Bluetooth: versão 5.0 ou superior</w:t>
      </w:r>
    </w:p>
    <w:p w:rsidR="00032DB9" w:rsidRPr="00CC598A" w:rsidRDefault="00032DB9" w:rsidP="00DD610C">
      <w:pPr>
        <w:pStyle w:val="PargrafodaLista"/>
        <w:numPr>
          <w:ilvl w:val="0"/>
          <w:numId w:val="28"/>
        </w:numPr>
        <w:spacing w:before="100" w:beforeAutospacing="1" w:after="100" w:afterAutospacing="1" w:line="276" w:lineRule="auto"/>
        <w:ind w:left="709" w:hanging="709"/>
        <w:rPr>
          <w:rFonts w:ascii="Arial" w:hAnsi="Arial" w:cs="Arial"/>
          <w:sz w:val="22"/>
          <w:szCs w:val="22"/>
        </w:rPr>
      </w:pPr>
      <w:r w:rsidRPr="00CC598A">
        <w:rPr>
          <w:rFonts w:ascii="Arial" w:hAnsi="Arial" w:cs="Arial"/>
          <w:sz w:val="22"/>
          <w:szCs w:val="22"/>
        </w:rPr>
        <w:t>Rede móvel: suporte a 2G, 3G e 4G (bandas conforme especificação técnica detalhada)</w:t>
      </w:r>
    </w:p>
    <w:p w:rsidR="00032DB9" w:rsidRPr="00CC598A" w:rsidRDefault="00032DB9" w:rsidP="00DD610C">
      <w:pPr>
        <w:pStyle w:val="PargrafodaLista"/>
        <w:numPr>
          <w:ilvl w:val="0"/>
          <w:numId w:val="28"/>
        </w:numPr>
        <w:spacing w:before="100" w:beforeAutospacing="1" w:after="100" w:afterAutospacing="1" w:line="276" w:lineRule="auto"/>
        <w:ind w:left="709" w:hanging="709"/>
        <w:rPr>
          <w:rFonts w:ascii="Arial" w:hAnsi="Arial" w:cs="Arial"/>
          <w:sz w:val="22"/>
          <w:szCs w:val="22"/>
        </w:rPr>
      </w:pPr>
      <w:r w:rsidRPr="00CC598A">
        <w:rPr>
          <w:rFonts w:ascii="Arial" w:hAnsi="Arial" w:cs="Arial"/>
          <w:sz w:val="22"/>
          <w:szCs w:val="22"/>
        </w:rPr>
        <w:t>USB: versão 2.0 ou superior</w:t>
      </w:r>
    </w:p>
    <w:p w:rsidR="00032DB9" w:rsidRPr="00CC598A" w:rsidRDefault="00032DB9" w:rsidP="00DD610C">
      <w:pPr>
        <w:pStyle w:val="PargrafodaLista"/>
        <w:numPr>
          <w:ilvl w:val="0"/>
          <w:numId w:val="28"/>
        </w:numPr>
        <w:spacing w:before="100" w:beforeAutospacing="1" w:after="100" w:afterAutospacing="1" w:line="276" w:lineRule="auto"/>
        <w:ind w:left="709" w:hanging="709"/>
        <w:rPr>
          <w:rFonts w:ascii="Arial" w:hAnsi="Arial" w:cs="Arial"/>
          <w:sz w:val="22"/>
          <w:szCs w:val="22"/>
        </w:rPr>
      </w:pPr>
      <w:r w:rsidRPr="00CC598A">
        <w:rPr>
          <w:rFonts w:ascii="Arial" w:hAnsi="Arial" w:cs="Arial"/>
          <w:sz w:val="22"/>
          <w:szCs w:val="22"/>
        </w:rPr>
        <w:t>GPS integrado</w:t>
      </w:r>
    </w:p>
    <w:p w:rsidR="00032DB9" w:rsidRPr="00CC598A" w:rsidRDefault="00032DB9" w:rsidP="00DD610C">
      <w:pPr>
        <w:pStyle w:val="PargrafodaLista"/>
        <w:numPr>
          <w:ilvl w:val="0"/>
          <w:numId w:val="28"/>
        </w:numPr>
        <w:spacing w:line="276" w:lineRule="auto"/>
        <w:ind w:left="709" w:hanging="709"/>
        <w:rPr>
          <w:rFonts w:ascii="Arial" w:hAnsi="Arial" w:cs="Arial"/>
          <w:sz w:val="22"/>
          <w:szCs w:val="22"/>
        </w:rPr>
      </w:pPr>
      <w:r w:rsidRPr="00CC598A">
        <w:rPr>
          <w:rFonts w:ascii="Arial" w:hAnsi="Arial" w:cs="Arial"/>
          <w:sz w:val="22"/>
          <w:szCs w:val="22"/>
        </w:rPr>
        <w:t>Entrada P2 (3.5mm) para fones de ouvido</w:t>
      </w:r>
    </w:p>
    <w:p w:rsidR="009D4A1D" w:rsidRPr="00CC598A" w:rsidRDefault="009D4A1D" w:rsidP="00DD610C">
      <w:pPr>
        <w:pStyle w:val="PargrafodaLista"/>
        <w:spacing w:line="276" w:lineRule="auto"/>
        <w:ind w:left="709"/>
        <w:rPr>
          <w:rFonts w:ascii="Arial" w:hAnsi="Arial" w:cs="Arial"/>
          <w:sz w:val="22"/>
          <w:szCs w:val="22"/>
        </w:rPr>
      </w:pPr>
    </w:p>
    <w:p w:rsidR="00032DB9" w:rsidRPr="00CC598A" w:rsidRDefault="00032DB9" w:rsidP="00DD610C">
      <w:pPr>
        <w:pStyle w:val="PargrafodaLista"/>
        <w:numPr>
          <w:ilvl w:val="1"/>
          <w:numId w:val="24"/>
        </w:numPr>
        <w:spacing w:after="240" w:line="276" w:lineRule="auto"/>
        <w:ind w:left="709" w:hanging="709"/>
        <w:rPr>
          <w:rFonts w:ascii="Arial" w:hAnsi="Arial" w:cs="Arial"/>
          <w:sz w:val="22"/>
          <w:szCs w:val="22"/>
        </w:rPr>
      </w:pPr>
      <w:r w:rsidRPr="00CC598A">
        <w:rPr>
          <w:rFonts w:ascii="Arial" w:hAnsi="Arial" w:cs="Arial"/>
          <w:b/>
          <w:bCs/>
          <w:sz w:val="22"/>
          <w:szCs w:val="22"/>
        </w:rPr>
        <w:t>Sistema Operacional:</w:t>
      </w:r>
      <w:r w:rsidRPr="00CC598A">
        <w:rPr>
          <w:rFonts w:ascii="Arial" w:hAnsi="Arial" w:cs="Arial"/>
          <w:sz w:val="22"/>
          <w:szCs w:val="22"/>
        </w:rPr>
        <w:t xml:space="preserve"> </w:t>
      </w:r>
      <w:proofErr w:type="spellStart"/>
      <w:r w:rsidRPr="00CC598A">
        <w:rPr>
          <w:rFonts w:ascii="Arial" w:hAnsi="Arial" w:cs="Arial"/>
          <w:sz w:val="22"/>
          <w:szCs w:val="22"/>
        </w:rPr>
        <w:t>Android</w:t>
      </w:r>
      <w:proofErr w:type="spellEnd"/>
      <w:r w:rsidRPr="00CC598A">
        <w:rPr>
          <w:rFonts w:ascii="Arial" w:hAnsi="Arial" w:cs="Arial"/>
          <w:sz w:val="22"/>
          <w:szCs w:val="22"/>
        </w:rPr>
        <w:t xml:space="preserve"> 13 ou superior</w:t>
      </w:r>
    </w:p>
    <w:p w:rsidR="009D4A1D" w:rsidRPr="00CC598A" w:rsidRDefault="009D4A1D" w:rsidP="00DD610C">
      <w:pPr>
        <w:pStyle w:val="PargrafodaLista"/>
        <w:spacing w:before="100" w:beforeAutospacing="1" w:after="100" w:afterAutospacing="1" w:line="276" w:lineRule="auto"/>
        <w:ind w:left="709" w:hanging="709"/>
        <w:rPr>
          <w:rFonts w:ascii="Arial" w:hAnsi="Arial" w:cs="Arial"/>
          <w:sz w:val="22"/>
          <w:szCs w:val="22"/>
        </w:rPr>
      </w:pPr>
    </w:p>
    <w:p w:rsidR="00032DB9" w:rsidRPr="00CC598A" w:rsidRDefault="00032DB9" w:rsidP="00DD610C">
      <w:pPr>
        <w:pStyle w:val="PargrafodaLista"/>
        <w:numPr>
          <w:ilvl w:val="1"/>
          <w:numId w:val="24"/>
        </w:numPr>
        <w:spacing w:before="100" w:beforeAutospacing="1" w:after="100" w:afterAutospacing="1" w:line="276" w:lineRule="auto"/>
        <w:ind w:left="709" w:hanging="709"/>
        <w:rPr>
          <w:rFonts w:ascii="Arial" w:hAnsi="Arial" w:cs="Arial"/>
          <w:sz w:val="22"/>
          <w:szCs w:val="22"/>
        </w:rPr>
      </w:pPr>
      <w:r w:rsidRPr="00CC598A">
        <w:rPr>
          <w:rFonts w:ascii="Arial" w:hAnsi="Arial" w:cs="Arial"/>
          <w:b/>
          <w:bCs/>
          <w:sz w:val="22"/>
          <w:szCs w:val="22"/>
        </w:rPr>
        <w:t>Sensores:</w:t>
      </w:r>
      <w:r w:rsidRPr="00CC598A">
        <w:rPr>
          <w:rFonts w:ascii="Arial" w:hAnsi="Arial" w:cs="Arial"/>
          <w:sz w:val="22"/>
          <w:szCs w:val="22"/>
        </w:rPr>
        <w:t xml:space="preserve"> Acelerômetro e giroscópio</w:t>
      </w:r>
    </w:p>
    <w:p w:rsidR="009D4A1D" w:rsidRPr="00CC598A" w:rsidRDefault="009D4A1D" w:rsidP="00DD610C">
      <w:pPr>
        <w:pStyle w:val="PargrafodaLista"/>
        <w:spacing w:line="276" w:lineRule="auto"/>
        <w:ind w:left="709" w:hanging="709"/>
        <w:rPr>
          <w:rFonts w:ascii="Arial" w:hAnsi="Arial" w:cs="Arial"/>
          <w:sz w:val="22"/>
          <w:szCs w:val="22"/>
        </w:rPr>
      </w:pPr>
    </w:p>
    <w:p w:rsidR="00032DB9" w:rsidRPr="00CC598A" w:rsidRDefault="00032DB9" w:rsidP="00DD610C">
      <w:pPr>
        <w:pStyle w:val="PargrafodaLista"/>
        <w:numPr>
          <w:ilvl w:val="1"/>
          <w:numId w:val="24"/>
        </w:numPr>
        <w:spacing w:line="276" w:lineRule="auto"/>
        <w:ind w:left="709" w:hanging="709"/>
        <w:rPr>
          <w:rFonts w:ascii="Arial" w:hAnsi="Arial" w:cs="Arial"/>
          <w:sz w:val="22"/>
          <w:szCs w:val="22"/>
        </w:rPr>
      </w:pPr>
      <w:r w:rsidRPr="00CC598A">
        <w:rPr>
          <w:rFonts w:ascii="Arial" w:hAnsi="Arial" w:cs="Arial"/>
          <w:b/>
          <w:bCs/>
          <w:sz w:val="22"/>
          <w:szCs w:val="22"/>
        </w:rPr>
        <w:t>Bateria:</w:t>
      </w:r>
    </w:p>
    <w:p w:rsidR="00032DB9" w:rsidRPr="00CC598A" w:rsidRDefault="00032DB9" w:rsidP="00DD610C">
      <w:pPr>
        <w:numPr>
          <w:ilvl w:val="1"/>
          <w:numId w:val="21"/>
        </w:numPr>
        <w:tabs>
          <w:tab w:val="clear" w:pos="1440"/>
        </w:tabs>
        <w:spacing w:line="276" w:lineRule="auto"/>
        <w:ind w:left="709" w:hanging="709"/>
        <w:rPr>
          <w:rFonts w:ascii="Arial" w:hAnsi="Arial" w:cs="Arial"/>
          <w:sz w:val="22"/>
          <w:szCs w:val="22"/>
        </w:rPr>
      </w:pPr>
      <w:r w:rsidRPr="00CC598A">
        <w:rPr>
          <w:rFonts w:ascii="Arial" w:hAnsi="Arial" w:cs="Arial"/>
          <w:sz w:val="22"/>
          <w:szCs w:val="22"/>
        </w:rPr>
        <w:t xml:space="preserve">Capacidade mínima: 7.040 </w:t>
      </w:r>
      <w:proofErr w:type="spellStart"/>
      <w:r w:rsidRPr="00CC598A">
        <w:rPr>
          <w:rFonts w:ascii="Arial" w:hAnsi="Arial" w:cs="Arial"/>
          <w:sz w:val="22"/>
          <w:szCs w:val="22"/>
        </w:rPr>
        <w:t>mAh</w:t>
      </w:r>
      <w:proofErr w:type="spellEnd"/>
    </w:p>
    <w:p w:rsidR="009D4A1D" w:rsidRPr="00CC598A" w:rsidRDefault="00032DB9" w:rsidP="00DD610C">
      <w:pPr>
        <w:numPr>
          <w:ilvl w:val="1"/>
          <w:numId w:val="21"/>
        </w:numPr>
        <w:tabs>
          <w:tab w:val="clear" w:pos="1440"/>
        </w:tabs>
        <w:spacing w:before="100" w:beforeAutospacing="1" w:after="100" w:afterAutospacing="1" w:line="276" w:lineRule="auto"/>
        <w:ind w:left="709" w:hanging="709"/>
        <w:rPr>
          <w:rFonts w:ascii="Arial" w:hAnsi="Arial" w:cs="Arial"/>
          <w:sz w:val="22"/>
          <w:szCs w:val="22"/>
        </w:rPr>
      </w:pPr>
      <w:r w:rsidRPr="00CC598A">
        <w:rPr>
          <w:rFonts w:ascii="Arial" w:hAnsi="Arial" w:cs="Arial"/>
          <w:sz w:val="22"/>
          <w:szCs w:val="22"/>
        </w:rPr>
        <w:t>Autonomia mínima:</w:t>
      </w:r>
      <w:r w:rsidR="00DF7DD1" w:rsidRPr="00CC598A">
        <w:rPr>
          <w:rFonts w:ascii="Arial" w:hAnsi="Arial" w:cs="Arial"/>
          <w:sz w:val="22"/>
          <w:szCs w:val="22"/>
        </w:rPr>
        <w:t xml:space="preserve"> até 12 horas em uso Wi-Fi ou 4</w:t>
      </w:r>
    </w:p>
    <w:p w:rsidR="009D4A1D" w:rsidRPr="00CC598A" w:rsidRDefault="00032DB9" w:rsidP="00DD610C">
      <w:pPr>
        <w:pStyle w:val="PargrafodaLista"/>
        <w:numPr>
          <w:ilvl w:val="1"/>
          <w:numId w:val="21"/>
        </w:numPr>
        <w:tabs>
          <w:tab w:val="clear" w:pos="1440"/>
        </w:tabs>
        <w:spacing w:before="100" w:beforeAutospacing="1" w:after="100" w:afterAutospacing="1" w:line="276" w:lineRule="auto"/>
        <w:ind w:left="709" w:hanging="709"/>
        <w:rPr>
          <w:rFonts w:ascii="Arial" w:hAnsi="Arial" w:cs="Arial"/>
          <w:sz w:val="22"/>
          <w:szCs w:val="22"/>
        </w:rPr>
      </w:pPr>
      <w:r w:rsidRPr="00CC598A">
        <w:rPr>
          <w:rFonts w:ascii="Arial" w:hAnsi="Arial" w:cs="Arial"/>
          <w:b/>
          <w:bCs/>
          <w:sz w:val="22"/>
          <w:szCs w:val="22"/>
        </w:rPr>
        <w:t>Acessórios obrigatórios:</w:t>
      </w:r>
    </w:p>
    <w:p w:rsidR="00032DB9" w:rsidRPr="00CC598A" w:rsidRDefault="00032DB9" w:rsidP="00DD610C">
      <w:pPr>
        <w:pStyle w:val="PargrafodaLista"/>
        <w:numPr>
          <w:ilvl w:val="1"/>
          <w:numId w:val="21"/>
        </w:numPr>
        <w:tabs>
          <w:tab w:val="clear" w:pos="1440"/>
        </w:tabs>
        <w:spacing w:before="100" w:beforeAutospacing="1" w:after="100" w:afterAutospacing="1" w:line="276" w:lineRule="auto"/>
        <w:ind w:left="709" w:hanging="709"/>
        <w:rPr>
          <w:rFonts w:ascii="Arial" w:hAnsi="Arial" w:cs="Arial"/>
          <w:sz w:val="22"/>
          <w:szCs w:val="22"/>
        </w:rPr>
      </w:pPr>
      <w:r w:rsidRPr="00CC598A">
        <w:rPr>
          <w:rFonts w:ascii="Arial" w:hAnsi="Arial" w:cs="Arial"/>
          <w:sz w:val="22"/>
          <w:szCs w:val="22"/>
        </w:rPr>
        <w:t>Caneta compatível</w:t>
      </w:r>
    </w:p>
    <w:p w:rsidR="00032DB9" w:rsidRPr="00CC598A" w:rsidRDefault="00032DB9" w:rsidP="00DD610C">
      <w:pPr>
        <w:numPr>
          <w:ilvl w:val="1"/>
          <w:numId w:val="21"/>
        </w:numPr>
        <w:tabs>
          <w:tab w:val="clear" w:pos="1440"/>
        </w:tabs>
        <w:spacing w:before="100" w:beforeAutospacing="1" w:after="100" w:afterAutospacing="1" w:line="276" w:lineRule="auto"/>
        <w:ind w:left="709" w:hanging="709"/>
        <w:rPr>
          <w:rFonts w:ascii="Arial" w:hAnsi="Arial" w:cs="Arial"/>
          <w:sz w:val="22"/>
          <w:szCs w:val="22"/>
        </w:rPr>
      </w:pPr>
      <w:r w:rsidRPr="00CC598A">
        <w:rPr>
          <w:rFonts w:ascii="Arial" w:hAnsi="Arial" w:cs="Arial"/>
          <w:sz w:val="22"/>
          <w:szCs w:val="22"/>
        </w:rPr>
        <w:t>Película de vidro para proteção</w:t>
      </w:r>
    </w:p>
    <w:p w:rsidR="00032DB9" w:rsidRPr="00CC598A" w:rsidRDefault="00032DB9" w:rsidP="00DD610C">
      <w:pPr>
        <w:numPr>
          <w:ilvl w:val="1"/>
          <w:numId w:val="21"/>
        </w:numPr>
        <w:tabs>
          <w:tab w:val="clear" w:pos="1440"/>
        </w:tabs>
        <w:spacing w:before="100" w:beforeAutospacing="1" w:after="100" w:afterAutospacing="1" w:line="276" w:lineRule="auto"/>
        <w:ind w:left="709" w:hanging="709"/>
        <w:rPr>
          <w:rFonts w:ascii="Arial" w:hAnsi="Arial" w:cs="Arial"/>
          <w:sz w:val="22"/>
          <w:szCs w:val="22"/>
        </w:rPr>
      </w:pPr>
      <w:r w:rsidRPr="00CC598A">
        <w:rPr>
          <w:rFonts w:ascii="Arial" w:hAnsi="Arial" w:cs="Arial"/>
          <w:sz w:val="22"/>
          <w:szCs w:val="22"/>
        </w:rPr>
        <w:t>Capa em couro sintético compatível com o modelo</w:t>
      </w:r>
    </w:p>
    <w:p w:rsidR="00536A5E" w:rsidRPr="00CC598A" w:rsidRDefault="00032DB9" w:rsidP="00DD610C">
      <w:pPr>
        <w:numPr>
          <w:ilvl w:val="1"/>
          <w:numId w:val="21"/>
        </w:numPr>
        <w:tabs>
          <w:tab w:val="clear" w:pos="1440"/>
        </w:tabs>
        <w:spacing w:line="276" w:lineRule="auto"/>
        <w:ind w:left="709" w:hanging="709"/>
        <w:rPr>
          <w:rFonts w:ascii="Arial" w:hAnsi="Arial" w:cs="Arial"/>
          <w:sz w:val="22"/>
          <w:szCs w:val="22"/>
        </w:rPr>
      </w:pPr>
      <w:r w:rsidRPr="00CC598A">
        <w:rPr>
          <w:rFonts w:ascii="Arial" w:hAnsi="Arial" w:cs="Arial"/>
          <w:sz w:val="22"/>
          <w:szCs w:val="22"/>
        </w:rPr>
        <w:t>Carregador (original do fabricante, se já acompanhar o produto)</w:t>
      </w:r>
    </w:p>
    <w:p w:rsidR="00536A5E" w:rsidRPr="00CC598A" w:rsidRDefault="00536A5E" w:rsidP="00DD610C">
      <w:pPr>
        <w:spacing w:line="276" w:lineRule="auto"/>
        <w:rPr>
          <w:rFonts w:ascii="Arial" w:hAnsi="Arial" w:cs="Arial"/>
          <w:sz w:val="22"/>
          <w:szCs w:val="22"/>
        </w:rPr>
      </w:pPr>
    </w:p>
    <w:p w:rsidR="00536A5E" w:rsidRPr="00CC598A" w:rsidRDefault="00536A5E" w:rsidP="00DD610C">
      <w:pPr>
        <w:pStyle w:val="PargrafodaLista"/>
        <w:numPr>
          <w:ilvl w:val="1"/>
          <w:numId w:val="22"/>
        </w:numPr>
        <w:spacing w:line="276" w:lineRule="auto"/>
        <w:rPr>
          <w:rFonts w:ascii="Arial" w:hAnsi="Arial" w:cs="Arial"/>
          <w:b/>
          <w:bCs/>
          <w:vanish/>
          <w:sz w:val="22"/>
          <w:szCs w:val="22"/>
        </w:rPr>
      </w:pPr>
    </w:p>
    <w:p w:rsidR="00536A5E" w:rsidRPr="00CC598A" w:rsidRDefault="00536A5E" w:rsidP="00DD610C">
      <w:pPr>
        <w:pStyle w:val="PargrafodaLista"/>
        <w:numPr>
          <w:ilvl w:val="1"/>
          <w:numId w:val="22"/>
        </w:numPr>
        <w:spacing w:line="276" w:lineRule="auto"/>
        <w:rPr>
          <w:rFonts w:ascii="Arial" w:hAnsi="Arial" w:cs="Arial"/>
          <w:b/>
          <w:bCs/>
          <w:vanish/>
          <w:sz w:val="22"/>
          <w:szCs w:val="22"/>
        </w:rPr>
      </w:pPr>
    </w:p>
    <w:p w:rsidR="00536A5E" w:rsidRPr="00CC598A" w:rsidRDefault="00536A5E" w:rsidP="00DD610C">
      <w:pPr>
        <w:pStyle w:val="PargrafodaLista"/>
        <w:numPr>
          <w:ilvl w:val="1"/>
          <w:numId w:val="22"/>
        </w:numPr>
        <w:spacing w:line="276" w:lineRule="auto"/>
        <w:rPr>
          <w:rFonts w:ascii="Arial" w:hAnsi="Arial" w:cs="Arial"/>
          <w:b/>
          <w:bCs/>
          <w:vanish/>
          <w:sz w:val="22"/>
          <w:szCs w:val="22"/>
        </w:rPr>
      </w:pPr>
    </w:p>
    <w:p w:rsidR="00032DB9" w:rsidRPr="00CC598A" w:rsidRDefault="00032DB9" w:rsidP="00DD610C">
      <w:pPr>
        <w:pStyle w:val="PargrafodaLista"/>
        <w:numPr>
          <w:ilvl w:val="1"/>
          <w:numId w:val="22"/>
        </w:numPr>
        <w:spacing w:line="276" w:lineRule="auto"/>
        <w:ind w:left="709" w:hanging="709"/>
        <w:rPr>
          <w:rFonts w:ascii="Arial" w:hAnsi="Arial" w:cs="Arial"/>
          <w:sz w:val="22"/>
          <w:szCs w:val="22"/>
        </w:rPr>
      </w:pPr>
      <w:r w:rsidRPr="00CC598A">
        <w:rPr>
          <w:rFonts w:ascii="Arial" w:hAnsi="Arial" w:cs="Arial"/>
          <w:b/>
          <w:bCs/>
          <w:sz w:val="22"/>
          <w:szCs w:val="22"/>
        </w:rPr>
        <w:t>Garantia</w:t>
      </w:r>
    </w:p>
    <w:p w:rsidR="00032DB9" w:rsidRPr="00CC598A" w:rsidRDefault="00032DB9" w:rsidP="00DD610C">
      <w:pPr>
        <w:pStyle w:val="PargrafodaLista"/>
        <w:numPr>
          <w:ilvl w:val="0"/>
          <w:numId w:val="29"/>
        </w:numPr>
        <w:spacing w:line="276" w:lineRule="auto"/>
        <w:ind w:left="709" w:hanging="709"/>
        <w:rPr>
          <w:rFonts w:ascii="Arial" w:hAnsi="Arial" w:cs="Arial"/>
          <w:sz w:val="22"/>
          <w:szCs w:val="22"/>
        </w:rPr>
      </w:pPr>
      <w:r w:rsidRPr="00CC598A">
        <w:rPr>
          <w:rFonts w:ascii="Arial" w:hAnsi="Arial" w:cs="Arial"/>
          <w:sz w:val="22"/>
          <w:szCs w:val="22"/>
        </w:rPr>
        <w:t>Garantia mínima de 12 (doze) meses, com assistência técnica autorizada no território nacional.</w:t>
      </w:r>
    </w:p>
    <w:p w:rsidR="00DF7DD1" w:rsidRDefault="00DF7DD1" w:rsidP="00DD610C">
      <w:pPr>
        <w:pStyle w:val="Ttulo4"/>
        <w:numPr>
          <w:ilvl w:val="0"/>
          <w:numId w:val="34"/>
        </w:numPr>
        <w:spacing w:line="276" w:lineRule="auto"/>
      </w:pPr>
      <w:r>
        <w:rPr>
          <w:rStyle w:val="Forte"/>
          <w:b/>
          <w:bCs/>
        </w:rPr>
        <w:t>Requisitos de Compatibilidade</w:t>
      </w:r>
    </w:p>
    <w:p w:rsidR="00DF7DD1" w:rsidRDefault="00DF7DD1" w:rsidP="00DD610C">
      <w:pPr>
        <w:pStyle w:val="NormalWeb"/>
        <w:numPr>
          <w:ilvl w:val="0"/>
          <w:numId w:val="30"/>
        </w:numPr>
        <w:spacing w:line="276" w:lineRule="auto"/>
        <w:jc w:val="both"/>
      </w:pPr>
      <w:r>
        <w:t>Total compatibilidade com o sistema IDS AD Endemias, incluindo instalação, sincronização de dados e uso de recursos como GPS, QR Code, envio de fotos e geolocalização.</w:t>
      </w:r>
    </w:p>
    <w:p w:rsidR="00DF7DD1" w:rsidRDefault="00DF7DD1" w:rsidP="00DD610C">
      <w:pPr>
        <w:pStyle w:val="NormalWeb"/>
        <w:numPr>
          <w:ilvl w:val="0"/>
          <w:numId w:val="30"/>
        </w:numPr>
        <w:spacing w:line="276" w:lineRule="auto"/>
      </w:pPr>
      <w:r>
        <w:t>Capacidade de acessar e operar sistemas web e aplicativos utilizados pela Vigilância em Saúde.</w:t>
      </w:r>
    </w:p>
    <w:p w:rsidR="00DF7DD1" w:rsidRDefault="00DD610C" w:rsidP="00DD610C">
      <w:pPr>
        <w:pStyle w:val="Ttulo4"/>
        <w:spacing w:line="276" w:lineRule="auto"/>
      </w:pPr>
      <w:r w:rsidRPr="00DD610C">
        <w:rPr>
          <w:rStyle w:val="Forte"/>
          <w:b/>
          <w:bCs/>
          <w:sz w:val="22"/>
        </w:rPr>
        <w:lastRenderedPageBreak/>
        <w:t>4</w:t>
      </w:r>
      <w:r w:rsidR="00DF7DD1" w:rsidRPr="00DD610C">
        <w:rPr>
          <w:rStyle w:val="Forte"/>
          <w:b/>
          <w:bCs/>
          <w:sz w:val="22"/>
        </w:rPr>
        <w:t xml:space="preserve">. </w:t>
      </w:r>
      <w:r w:rsidR="00DF7DD1">
        <w:rPr>
          <w:rStyle w:val="Forte"/>
          <w:b/>
          <w:bCs/>
        </w:rPr>
        <w:t>Requisitos de Desempenho</w:t>
      </w:r>
    </w:p>
    <w:p w:rsidR="00DD610C" w:rsidRDefault="00DD610C" w:rsidP="00DD610C">
      <w:pPr>
        <w:pStyle w:val="NormalWeb"/>
        <w:numPr>
          <w:ilvl w:val="0"/>
          <w:numId w:val="31"/>
        </w:numPr>
        <w:spacing w:line="276" w:lineRule="auto"/>
      </w:pPr>
      <w:r w:rsidRPr="00DD610C">
        <w:t>Conectividade obrigatória com as redes 3G, 4G, 5G e Wi-Fi, garantindo acesso à internet para execução de aplicativos e sincronização de dados em campo.</w:t>
      </w:r>
    </w:p>
    <w:p w:rsidR="00DF7DD1" w:rsidRDefault="00DF7DD1" w:rsidP="00DD610C">
      <w:pPr>
        <w:pStyle w:val="NormalWeb"/>
        <w:numPr>
          <w:ilvl w:val="0"/>
          <w:numId w:val="31"/>
        </w:numPr>
        <w:spacing w:line="276" w:lineRule="auto"/>
      </w:pPr>
      <w:r>
        <w:t>Capacidade de manter conexão de dados estável em áreas com cobertura móvel padrão.</w:t>
      </w:r>
    </w:p>
    <w:p w:rsidR="00A1717E" w:rsidRDefault="00D97E87" w:rsidP="00A1717E">
      <w:pPr>
        <w:ind w:right="-2"/>
        <w:jc w:val="both"/>
        <w:rPr>
          <w:rFonts w:ascii="Arial" w:hAnsi="Arial" w:cs="Arial"/>
          <w:sz w:val="22"/>
          <w:szCs w:val="22"/>
        </w:rPr>
      </w:pPr>
      <w:r>
        <w:rPr>
          <w:rFonts w:ascii="Arial" w:hAnsi="Arial" w:cs="Arial"/>
          <w:b/>
          <w:color w:val="000000"/>
          <w:sz w:val="22"/>
          <w:szCs w:val="22"/>
        </w:rPr>
        <w:t>2</w:t>
      </w:r>
      <w:r w:rsidR="00A1717E">
        <w:rPr>
          <w:rFonts w:ascii="Arial" w:hAnsi="Arial" w:cs="Arial"/>
          <w:b/>
          <w:color w:val="000000"/>
          <w:sz w:val="22"/>
          <w:szCs w:val="22"/>
        </w:rPr>
        <w:t xml:space="preserve">.5. </w:t>
      </w:r>
      <w:r w:rsidR="00220ACD">
        <w:rPr>
          <w:rFonts w:ascii="Arial" w:hAnsi="Arial" w:cs="Arial"/>
          <w:b/>
          <w:color w:val="000000"/>
          <w:sz w:val="22"/>
          <w:szCs w:val="22"/>
        </w:rPr>
        <w:t xml:space="preserve">       </w:t>
      </w:r>
      <w:r w:rsidR="00A1717E">
        <w:rPr>
          <w:rFonts w:ascii="Arial" w:hAnsi="Arial" w:cs="Arial"/>
          <w:b/>
          <w:color w:val="000000"/>
          <w:sz w:val="22"/>
          <w:szCs w:val="22"/>
        </w:rPr>
        <w:t>AMOSTRA</w:t>
      </w:r>
      <w:r w:rsidR="00A1717E">
        <w:rPr>
          <w:rFonts w:ascii="Arial" w:hAnsi="Arial" w:cs="Arial"/>
          <w:bCs/>
          <w:color w:val="000000"/>
          <w:sz w:val="22"/>
          <w:szCs w:val="22"/>
        </w:rPr>
        <w:t xml:space="preserve">: </w:t>
      </w:r>
      <w:r w:rsidR="009E2A5B">
        <w:rPr>
          <w:rFonts w:ascii="Arial" w:hAnsi="Arial" w:cs="Arial"/>
          <w:sz w:val="22"/>
          <w:szCs w:val="22"/>
        </w:rPr>
        <w:t>Não se aplica.</w:t>
      </w:r>
    </w:p>
    <w:p w:rsidR="008427F8" w:rsidRPr="00622D87" w:rsidRDefault="008427F8" w:rsidP="00A1717E">
      <w:pPr>
        <w:ind w:right="-2"/>
        <w:jc w:val="both"/>
        <w:rPr>
          <w:rFonts w:ascii="Arial" w:hAnsi="Arial" w:cs="Arial"/>
          <w:sz w:val="22"/>
          <w:szCs w:val="22"/>
        </w:rPr>
      </w:pPr>
    </w:p>
    <w:p w:rsidR="00DD610C" w:rsidRPr="00DD610C" w:rsidRDefault="00DD610C" w:rsidP="00DD610C">
      <w:pPr>
        <w:pStyle w:val="PargrafodaLista"/>
        <w:numPr>
          <w:ilvl w:val="0"/>
          <w:numId w:val="36"/>
        </w:numPr>
        <w:contextualSpacing w:val="0"/>
        <w:jc w:val="both"/>
        <w:rPr>
          <w:rFonts w:ascii="Arial" w:hAnsi="Arial" w:cs="Arial"/>
          <w:b/>
          <w:vanish/>
          <w:sz w:val="22"/>
          <w:szCs w:val="22"/>
        </w:rPr>
      </w:pPr>
    </w:p>
    <w:p w:rsidR="00DD610C" w:rsidRPr="00DD610C" w:rsidRDefault="00DD610C" w:rsidP="00DD610C">
      <w:pPr>
        <w:pStyle w:val="PargrafodaLista"/>
        <w:numPr>
          <w:ilvl w:val="0"/>
          <w:numId w:val="36"/>
        </w:numPr>
        <w:contextualSpacing w:val="0"/>
        <w:jc w:val="both"/>
        <w:rPr>
          <w:rFonts w:ascii="Arial" w:hAnsi="Arial" w:cs="Arial"/>
          <w:b/>
          <w:vanish/>
          <w:sz w:val="22"/>
          <w:szCs w:val="22"/>
        </w:rPr>
      </w:pPr>
    </w:p>
    <w:p w:rsidR="00DD610C" w:rsidRPr="00DD610C" w:rsidRDefault="00DD610C" w:rsidP="00DD610C">
      <w:pPr>
        <w:pStyle w:val="PargrafodaLista"/>
        <w:numPr>
          <w:ilvl w:val="1"/>
          <w:numId w:val="36"/>
        </w:numPr>
        <w:contextualSpacing w:val="0"/>
        <w:jc w:val="both"/>
        <w:rPr>
          <w:rFonts w:ascii="Arial" w:hAnsi="Arial" w:cs="Arial"/>
          <w:b/>
          <w:vanish/>
          <w:sz w:val="22"/>
          <w:szCs w:val="22"/>
        </w:rPr>
      </w:pPr>
    </w:p>
    <w:p w:rsidR="00DD610C" w:rsidRPr="00DD610C" w:rsidRDefault="00DD610C" w:rsidP="00DD610C">
      <w:pPr>
        <w:pStyle w:val="PargrafodaLista"/>
        <w:numPr>
          <w:ilvl w:val="1"/>
          <w:numId w:val="36"/>
        </w:numPr>
        <w:contextualSpacing w:val="0"/>
        <w:jc w:val="both"/>
        <w:rPr>
          <w:rFonts w:ascii="Arial" w:hAnsi="Arial" w:cs="Arial"/>
          <w:b/>
          <w:vanish/>
          <w:sz w:val="22"/>
          <w:szCs w:val="22"/>
        </w:rPr>
      </w:pPr>
    </w:p>
    <w:p w:rsidR="00DD610C" w:rsidRPr="00DD610C" w:rsidRDefault="00DD610C" w:rsidP="00DD610C">
      <w:pPr>
        <w:pStyle w:val="PargrafodaLista"/>
        <w:numPr>
          <w:ilvl w:val="1"/>
          <w:numId w:val="36"/>
        </w:numPr>
        <w:contextualSpacing w:val="0"/>
        <w:jc w:val="both"/>
        <w:rPr>
          <w:rFonts w:ascii="Arial" w:hAnsi="Arial" w:cs="Arial"/>
          <w:b/>
          <w:vanish/>
          <w:sz w:val="22"/>
          <w:szCs w:val="22"/>
        </w:rPr>
      </w:pPr>
    </w:p>
    <w:p w:rsidR="00DD610C" w:rsidRPr="00DD610C" w:rsidRDefault="00DD610C" w:rsidP="00DD610C">
      <w:pPr>
        <w:pStyle w:val="PargrafodaLista"/>
        <w:numPr>
          <w:ilvl w:val="1"/>
          <w:numId w:val="36"/>
        </w:numPr>
        <w:contextualSpacing w:val="0"/>
        <w:jc w:val="both"/>
        <w:rPr>
          <w:rFonts w:ascii="Arial" w:hAnsi="Arial" w:cs="Arial"/>
          <w:b/>
          <w:vanish/>
          <w:sz w:val="22"/>
          <w:szCs w:val="22"/>
        </w:rPr>
      </w:pPr>
    </w:p>
    <w:p w:rsidR="00DD610C" w:rsidRPr="00DD610C" w:rsidRDefault="00DD610C" w:rsidP="00DD610C">
      <w:pPr>
        <w:pStyle w:val="PargrafodaLista"/>
        <w:numPr>
          <w:ilvl w:val="1"/>
          <w:numId w:val="36"/>
        </w:numPr>
        <w:contextualSpacing w:val="0"/>
        <w:jc w:val="both"/>
        <w:rPr>
          <w:rFonts w:ascii="Arial" w:hAnsi="Arial" w:cs="Arial"/>
          <w:b/>
          <w:vanish/>
          <w:sz w:val="22"/>
          <w:szCs w:val="22"/>
        </w:rPr>
      </w:pPr>
    </w:p>
    <w:p w:rsidR="00DD610C" w:rsidRDefault="00A1717E" w:rsidP="00DD610C">
      <w:pPr>
        <w:pStyle w:val="NormalWeb"/>
        <w:numPr>
          <w:ilvl w:val="1"/>
          <w:numId w:val="36"/>
        </w:numPr>
        <w:spacing w:before="0" w:beforeAutospacing="0" w:after="0" w:afterAutospacing="0"/>
        <w:ind w:left="851" w:hanging="851"/>
        <w:jc w:val="both"/>
        <w:rPr>
          <w:rFonts w:ascii="Arial" w:hAnsi="Arial" w:cs="Arial"/>
          <w:b/>
          <w:sz w:val="22"/>
          <w:szCs w:val="22"/>
        </w:rPr>
      </w:pPr>
      <w:r>
        <w:rPr>
          <w:rFonts w:ascii="Arial" w:hAnsi="Arial" w:cs="Arial"/>
          <w:b/>
          <w:sz w:val="22"/>
          <w:szCs w:val="22"/>
        </w:rPr>
        <w:t>DO</w:t>
      </w:r>
      <w:r w:rsidR="00D16856">
        <w:rPr>
          <w:rFonts w:ascii="Arial" w:hAnsi="Arial" w:cs="Arial"/>
          <w:b/>
          <w:sz w:val="22"/>
          <w:szCs w:val="22"/>
        </w:rPr>
        <w:t>S CRITÉRIOS DE SUSTENTABILIDADE</w:t>
      </w:r>
      <w:r>
        <w:rPr>
          <w:rFonts w:ascii="Arial" w:hAnsi="Arial" w:cs="Arial"/>
          <w:b/>
          <w:sz w:val="22"/>
          <w:szCs w:val="22"/>
        </w:rPr>
        <w:t xml:space="preserve"> </w:t>
      </w:r>
    </w:p>
    <w:p w:rsidR="0000017C" w:rsidRPr="0000017C" w:rsidRDefault="00DD610C" w:rsidP="0000017C">
      <w:pPr>
        <w:pStyle w:val="NormalWeb"/>
        <w:numPr>
          <w:ilvl w:val="2"/>
          <w:numId w:val="36"/>
        </w:numPr>
        <w:spacing w:before="0" w:beforeAutospacing="0" w:after="0" w:afterAutospacing="0"/>
        <w:ind w:left="851" w:hanging="851"/>
        <w:jc w:val="both"/>
        <w:rPr>
          <w:rFonts w:ascii="Arial" w:hAnsi="Arial" w:cs="Arial"/>
          <w:b/>
          <w:sz w:val="22"/>
          <w:szCs w:val="22"/>
        </w:rPr>
      </w:pPr>
      <w:r>
        <w:t xml:space="preserve">O licitante vencedor </w:t>
      </w:r>
      <w:r w:rsidR="00536A5E" w:rsidRPr="00536A5E">
        <w:t>deverá observar as diretrizes de responsabilidade socioambiental durante todo o ciclo de vida do produto.</w:t>
      </w:r>
    </w:p>
    <w:p w:rsidR="00DD610C" w:rsidRPr="0000017C" w:rsidRDefault="00536A5E" w:rsidP="0000017C">
      <w:pPr>
        <w:pStyle w:val="NormalWeb"/>
        <w:numPr>
          <w:ilvl w:val="2"/>
          <w:numId w:val="36"/>
        </w:numPr>
        <w:spacing w:before="0" w:beforeAutospacing="0" w:after="0" w:afterAutospacing="0"/>
        <w:ind w:left="851" w:hanging="851"/>
        <w:jc w:val="both"/>
        <w:rPr>
          <w:rFonts w:ascii="Arial" w:hAnsi="Arial" w:cs="Arial"/>
          <w:b/>
          <w:sz w:val="22"/>
          <w:szCs w:val="22"/>
        </w:rPr>
      </w:pPr>
      <w:r w:rsidRPr="00536A5E">
        <w:t>Dessa forma, a contratada deverá cumprir os seguintes requisitos:</w:t>
      </w:r>
    </w:p>
    <w:p w:rsidR="00DD610C" w:rsidRDefault="00DD610C" w:rsidP="0000017C">
      <w:pPr>
        <w:pStyle w:val="PargrafodaLista"/>
        <w:numPr>
          <w:ilvl w:val="0"/>
          <w:numId w:val="35"/>
        </w:numPr>
        <w:spacing w:before="100" w:beforeAutospacing="1" w:after="100" w:afterAutospacing="1" w:line="276" w:lineRule="auto"/>
        <w:jc w:val="both"/>
      </w:pPr>
      <w:r w:rsidRPr="00DD610C">
        <w:rPr>
          <w:b/>
          <w:bCs/>
        </w:rPr>
        <w:t>Descarte ambientalmente adequado:</w:t>
      </w:r>
      <w:r w:rsidRPr="00DD610C">
        <w:t xml:space="preserve"> A empresa deverá apresentar declaração de responsabilidade ou plano de logística reversa para recolhimento e destinação ambientalmente correta dos equipamentos ao final de sua vida útil, conforme estabelecido na </w:t>
      </w:r>
      <w:r w:rsidRPr="00DD610C">
        <w:rPr>
          <w:b/>
          <w:bCs/>
        </w:rPr>
        <w:t>Política Nacional de Resíduos Sólidos (Lei nº 12.305/2010)</w:t>
      </w:r>
      <w:r w:rsidRPr="00DD610C">
        <w:t xml:space="preserve"> e na </w:t>
      </w:r>
      <w:r w:rsidRPr="00DD610C">
        <w:rPr>
          <w:b/>
          <w:bCs/>
        </w:rPr>
        <w:t>Resolução CONAMA nº 401/2008</w:t>
      </w:r>
      <w:r w:rsidRPr="00DD610C">
        <w:t>.</w:t>
      </w:r>
    </w:p>
    <w:p w:rsidR="0000017C" w:rsidRPr="0000017C" w:rsidRDefault="0000017C" w:rsidP="0000017C">
      <w:pPr>
        <w:pStyle w:val="CabealhoeRodap"/>
        <w:numPr>
          <w:ilvl w:val="0"/>
          <w:numId w:val="35"/>
        </w:numPr>
        <w:spacing w:line="276" w:lineRule="auto"/>
        <w:jc w:val="both"/>
        <w:rPr>
          <w:rFonts w:ascii="Arial" w:hAnsi="Arial" w:cs="Arial"/>
          <w:sz w:val="22"/>
          <w:szCs w:val="22"/>
        </w:rPr>
      </w:pPr>
      <w:r w:rsidRPr="00DD610C">
        <w:rPr>
          <w:rFonts w:ascii="Arial" w:hAnsi="Arial" w:cs="Arial"/>
          <w:b/>
          <w:sz w:val="22"/>
          <w:szCs w:val="22"/>
        </w:rPr>
        <w:t>Eficiência energética</w:t>
      </w:r>
      <w:r w:rsidRPr="00DD610C">
        <w:rPr>
          <w:rFonts w:ascii="Arial" w:hAnsi="Arial" w:cs="Arial"/>
          <w:sz w:val="22"/>
          <w:szCs w:val="22"/>
        </w:rPr>
        <w:t>: Os equipamentos fornecidos deverão estar em conformidade com os padrões de eficiência energética definidos pelo INMETRO (Programa Brasileiro de Etiquetagem - PBE) ou certificações internacionais</w:t>
      </w:r>
      <w:r>
        <w:rPr>
          <w:rFonts w:ascii="Arial" w:hAnsi="Arial" w:cs="Arial"/>
          <w:sz w:val="22"/>
          <w:szCs w:val="22"/>
        </w:rPr>
        <w:t xml:space="preserve"> equivalentes, como Energy Star.</w:t>
      </w:r>
    </w:p>
    <w:p w:rsidR="00DD610C" w:rsidRPr="00DD610C" w:rsidRDefault="00DD610C" w:rsidP="0000017C">
      <w:pPr>
        <w:pStyle w:val="PargrafodaLista"/>
        <w:numPr>
          <w:ilvl w:val="0"/>
          <w:numId w:val="35"/>
        </w:numPr>
        <w:spacing w:before="100" w:beforeAutospacing="1" w:after="100" w:afterAutospacing="1" w:line="276" w:lineRule="auto"/>
        <w:jc w:val="both"/>
      </w:pPr>
      <w:r w:rsidRPr="00DD610C">
        <w:rPr>
          <w:b/>
          <w:bCs/>
        </w:rPr>
        <w:t>Embalagem sustentável:</w:t>
      </w:r>
      <w:r w:rsidRPr="00DD610C">
        <w:t xml:space="preserve"> As embalagens utilizadas deverão priorizar materiais recicláveis, biodegradáveis ou reutilizáveis, minimizando o uso de plásticos e materiais não renováveis.</w:t>
      </w:r>
    </w:p>
    <w:p w:rsidR="00DD610C" w:rsidRPr="00DD610C" w:rsidRDefault="00DD610C" w:rsidP="0000017C">
      <w:pPr>
        <w:pStyle w:val="PargrafodaLista"/>
        <w:numPr>
          <w:ilvl w:val="0"/>
          <w:numId w:val="35"/>
        </w:numPr>
        <w:spacing w:before="100" w:beforeAutospacing="1" w:after="100" w:afterAutospacing="1" w:line="276" w:lineRule="auto"/>
        <w:jc w:val="both"/>
      </w:pPr>
      <w:r w:rsidRPr="00DD610C">
        <w:rPr>
          <w:b/>
          <w:bCs/>
        </w:rPr>
        <w:t>Certificação ambiental da produção:</w:t>
      </w:r>
      <w:r w:rsidRPr="00DD610C">
        <w:t xml:space="preserve"> Sempre que possível, deverá ser apresentado certificado de que o processo produtivo adota práticas sustentáveis, como </w:t>
      </w:r>
      <w:r w:rsidRPr="00DD610C">
        <w:rPr>
          <w:b/>
          <w:bCs/>
        </w:rPr>
        <w:t>ISO 14001</w:t>
      </w:r>
      <w:r w:rsidRPr="00DD610C">
        <w:t xml:space="preserve"> (Sistema de Gestão Ambiental), ou equivalente.</w:t>
      </w:r>
    </w:p>
    <w:p w:rsidR="00DD610C" w:rsidRPr="00DD610C" w:rsidRDefault="00DD610C" w:rsidP="0000017C">
      <w:pPr>
        <w:pStyle w:val="PargrafodaLista"/>
        <w:numPr>
          <w:ilvl w:val="0"/>
          <w:numId w:val="35"/>
        </w:numPr>
        <w:spacing w:before="100" w:beforeAutospacing="1" w:after="100" w:afterAutospacing="1" w:line="276" w:lineRule="auto"/>
        <w:jc w:val="both"/>
      </w:pPr>
      <w:r>
        <w:rPr>
          <w:b/>
          <w:bCs/>
        </w:rPr>
        <w:t>T</w:t>
      </w:r>
      <w:r w:rsidRPr="00DD610C">
        <w:rPr>
          <w:b/>
          <w:bCs/>
        </w:rPr>
        <w:t>ransporte e distribuição:</w:t>
      </w:r>
      <w:r w:rsidRPr="00DD610C">
        <w:t xml:space="preserve"> Os processos logísticos deverão seguir práticas que minimizem a emissão de carbono, podendo incluir o uso de veículos eficient</w:t>
      </w:r>
      <w:r>
        <w:t>es ou compartilhamento de rotas.</w:t>
      </w:r>
    </w:p>
    <w:p w:rsidR="0029546E" w:rsidRDefault="0029546E" w:rsidP="0029546E">
      <w:pPr>
        <w:pStyle w:val="PargrafodaLista"/>
        <w:ind w:left="0"/>
        <w:jc w:val="both"/>
        <w:rPr>
          <w:rFonts w:ascii="Arial" w:hAnsi="Arial" w:cs="Arial"/>
          <w:sz w:val="22"/>
          <w:szCs w:val="22"/>
        </w:rPr>
      </w:pPr>
    </w:p>
    <w:p w:rsidR="007963A0" w:rsidRDefault="00D97E87" w:rsidP="007963A0">
      <w:pPr>
        <w:ind w:right="-2" w:hanging="2"/>
        <w:jc w:val="both"/>
        <w:rPr>
          <w:rFonts w:ascii="Arial" w:hAnsi="Arial"/>
          <w:b/>
          <w:sz w:val="22"/>
          <w:szCs w:val="22"/>
        </w:rPr>
      </w:pPr>
      <w:r>
        <w:rPr>
          <w:rFonts w:ascii="Arial" w:hAnsi="Arial"/>
          <w:b/>
          <w:sz w:val="22"/>
          <w:szCs w:val="22"/>
        </w:rPr>
        <w:t>2</w:t>
      </w:r>
      <w:r w:rsidR="00A1717E" w:rsidRPr="003A706D">
        <w:rPr>
          <w:rFonts w:ascii="Arial" w:hAnsi="Arial"/>
          <w:b/>
          <w:sz w:val="22"/>
          <w:szCs w:val="22"/>
        </w:rPr>
        <w:t>.7. GARANTIA DA EXECUÇÃO</w:t>
      </w:r>
    </w:p>
    <w:p w:rsidR="00D97E87" w:rsidRPr="00D97E87" w:rsidRDefault="00D97E87" w:rsidP="003768F7">
      <w:pPr>
        <w:pStyle w:val="PargrafodaLista"/>
        <w:numPr>
          <w:ilvl w:val="0"/>
          <w:numId w:val="8"/>
        </w:numPr>
        <w:ind w:right="-2"/>
        <w:jc w:val="both"/>
        <w:rPr>
          <w:rFonts w:ascii="Arial" w:hAnsi="Arial"/>
          <w:vanish/>
          <w:sz w:val="22"/>
          <w:szCs w:val="22"/>
        </w:rPr>
      </w:pPr>
    </w:p>
    <w:p w:rsidR="00D97E87" w:rsidRPr="00D97E87" w:rsidRDefault="00D97E87" w:rsidP="003768F7">
      <w:pPr>
        <w:pStyle w:val="PargrafodaLista"/>
        <w:numPr>
          <w:ilvl w:val="0"/>
          <w:numId w:val="8"/>
        </w:numPr>
        <w:ind w:right="-2"/>
        <w:jc w:val="both"/>
        <w:rPr>
          <w:rFonts w:ascii="Arial" w:hAnsi="Arial"/>
          <w:vanish/>
          <w:sz w:val="22"/>
          <w:szCs w:val="22"/>
        </w:rPr>
      </w:pPr>
    </w:p>
    <w:p w:rsidR="00D97E87" w:rsidRPr="00D97E87" w:rsidRDefault="00D97E87" w:rsidP="003768F7">
      <w:pPr>
        <w:pStyle w:val="PargrafodaLista"/>
        <w:numPr>
          <w:ilvl w:val="1"/>
          <w:numId w:val="8"/>
        </w:numPr>
        <w:ind w:right="-2"/>
        <w:jc w:val="both"/>
        <w:rPr>
          <w:rFonts w:ascii="Arial" w:hAnsi="Arial"/>
          <w:vanish/>
          <w:sz w:val="22"/>
          <w:szCs w:val="22"/>
        </w:rPr>
      </w:pPr>
    </w:p>
    <w:p w:rsidR="00D97E87" w:rsidRPr="00D97E87" w:rsidRDefault="00D97E87" w:rsidP="003768F7">
      <w:pPr>
        <w:pStyle w:val="PargrafodaLista"/>
        <w:numPr>
          <w:ilvl w:val="1"/>
          <w:numId w:val="8"/>
        </w:numPr>
        <w:ind w:right="-2"/>
        <w:jc w:val="both"/>
        <w:rPr>
          <w:rFonts w:ascii="Arial" w:hAnsi="Arial"/>
          <w:vanish/>
          <w:sz w:val="22"/>
          <w:szCs w:val="22"/>
        </w:rPr>
      </w:pPr>
    </w:p>
    <w:p w:rsidR="00D97E87" w:rsidRPr="00D97E87" w:rsidRDefault="00D97E87" w:rsidP="003768F7">
      <w:pPr>
        <w:pStyle w:val="PargrafodaLista"/>
        <w:numPr>
          <w:ilvl w:val="1"/>
          <w:numId w:val="8"/>
        </w:numPr>
        <w:ind w:right="-2"/>
        <w:jc w:val="both"/>
        <w:rPr>
          <w:rFonts w:ascii="Arial" w:hAnsi="Arial"/>
          <w:vanish/>
          <w:sz w:val="22"/>
          <w:szCs w:val="22"/>
        </w:rPr>
      </w:pPr>
    </w:p>
    <w:p w:rsidR="00D97E87" w:rsidRPr="00D97E87" w:rsidRDefault="00D97E87" w:rsidP="003768F7">
      <w:pPr>
        <w:pStyle w:val="PargrafodaLista"/>
        <w:numPr>
          <w:ilvl w:val="1"/>
          <w:numId w:val="8"/>
        </w:numPr>
        <w:ind w:right="-2"/>
        <w:jc w:val="both"/>
        <w:rPr>
          <w:rFonts w:ascii="Arial" w:hAnsi="Arial"/>
          <w:vanish/>
          <w:sz w:val="22"/>
          <w:szCs w:val="22"/>
        </w:rPr>
      </w:pPr>
    </w:p>
    <w:p w:rsidR="00D97E87" w:rsidRPr="00D97E87" w:rsidRDefault="00D97E87" w:rsidP="003768F7">
      <w:pPr>
        <w:pStyle w:val="PargrafodaLista"/>
        <w:numPr>
          <w:ilvl w:val="1"/>
          <w:numId w:val="8"/>
        </w:numPr>
        <w:ind w:right="-2"/>
        <w:jc w:val="both"/>
        <w:rPr>
          <w:rFonts w:ascii="Arial" w:hAnsi="Arial"/>
          <w:vanish/>
          <w:sz w:val="22"/>
          <w:szCs w:val="22"/>
        </w:rPr>
      </w:pPr>
    </w:p>
    <w:p w:rsidR="00D97E87" w:rsidRPr="00D97E87" w:rsidRDefault="00D97E87" w:rsidP="003768F7">
      <w:pPr>
        <w:pStyle w:val="PargrafodaLista"/>
        <w:numPr>
          <w:ilvl w:val="1"/>
          <w:numId w:val="8"/>
        </w:numPr>
        <w:ind w:right="-2"/>
        <w:jc w:val="both"/>
        <w:rPr>
          <w:rFonts w:ascii="Arial" w:hAnsi="Arial"/>
          <w:vanish/>
          <w:sz w:val="22"/>
          <w:szCs w:val="22"/>
        </w:rPr>
      </w:pPr>
    </w:p>
    <w:p w:rsidR="00D97E87" w:rsidRPr="00D97E87" w:rsidRDefault="00D97E87" w:rsidP="003768F7">
      <w:pPr>
        <w:pStyle w:val="PargrafodaLista"/>
        <w:numPr>
          <w:ilvl w:val="1"/>
          <w:numId w:val="8"/>
        </w:numPr>
        <w:ind w:right="-2"/>
        <w:jc w:val="both"/>
        <w:rPr>
          <w:rFonts w:ascii="Arial" w:hAnsi="Arial"/>
          <w:vanish/>
          <w:sz w:val="22"/>
          <w:szCs w:val="22"/>
        </w:rPr>
      </w:pPr>
    </w:p>
    <w:p w:rsidR="00746081" w:rsidRPr="00746081" w:rsidRDefault="00A1717E" w:rsidP="003768F7">
      <w:pPr>
        <w:pStyle w:val="PargrafodaLista"/>
        <w:numPr>
          <w:ilvl w:val="2"/>
          <w:numId w:val="8"/>
        </w:numPr>
        <w:ind w:left="1134" w:right="-2" w:hanging="1134"/>
        <w:jc w:val="both"/>
        <w:rPr>
          <w:rFonts w:ascii="Arial" w:hAnsi="Arial"/>
          <w:b/>
          <w:color w:val="000000" w:themeColor="text1"/>
          <w:sz w:val="22"/>
          <w:szCs w:val="22"/>
        </w:rPr>
      </w:pPr>
      <w:r w:rsidRPr="00746081">
        <w:rPr>
          <w:rFonts w:ascii="Arial" w:hAnsi="Arial"/>
          <w:color w:val="000000" w:themeColor="text1"/>
          <w:sz w:val="22"/>
          <w:szCs w:val="22"/>
        </w:rPr>
        <w:t xml:space="preserve">O prazo de garantia é aquele estabelecido na Lei nº 8.078, de 11 de setembro de 1990 (Código de Defesa do Consumidor). </w:t>
      </w:r>
    </w:p>
    <w:p w:rsidR="00746081" w:rsidRPr="00746081" w:rsidRDefault="00CA4EFC" w:rsidP="003768F7">
      <w:pPr>
        <w:pStyle w:val="PargrafodaLista"/>
        <w:numPr>
          <w:ilvl w:val="2"/>
          <w:numId w:val="8"/>
        </w:numPr>
        <w:ind w:left="1134" w:right="-2" w:hanging="1134"/>
        <w:jc w:val="both"/>
        <w:rPr>
          <w:rFonts w:ascii="Arial" w:hAnsi="Arial"/>
          <w:b/>
          <w:color w:val="000000" w:themeColor="text1"/>
          <w:sz w:val="22"/>
          <w:szCs w:val="22"/>
        </w:rPr>
      </w:pPr>
      <w:r w:rsidRPr="00746081">
        <w:rPr>
          <w:rFonts w:ascii="Arial" w:hAnsi="Arial"/>
          <w:color w:val="000000" w:themeColor="text1"/>
          <w:sz w:val="22"/>
          <w:szCs w:val="22"/>
        </w:rPr>
        <w:t xml:space="preserve">Na aquisição </w:t>
      </w:r>
      <w:r w:rsidR="0000017C">
        <w:rPr>
          <w:rFonts w:ascii="Arial" w:hAnsi="Arial"/>
          <w:color w:val="000000" w:themeColor="text1"/>
          <w:sz w:val="22"/>
          <w:szCs w:val="22"/>
        </w:rPr>
        <w:t>dos</w:t>
      </w:r>
      <w:r w:rsidRPr="00746081">
        <w:rPr>
          <w:rFonts w:ascii="Arial" w:hAnsi="Arial"/>
          <w:color w:val="000000" w:themeColor="text1"/>
          <w:sz w:val="22"/>
          <w:szCs w:val="22"/>
        </w:rPr>
        <w:t xml:space="preserve"> bens, </w:t>
      </w:r>
      <w:r w:rsidR="0000017C">
        <w:rPr>
          <w:rFonts w:ascii="Arial" w:hAnsi="Arial"/>
          <w:color w:val="000000" w:themeColor="text1"/>
          <w:sz w:val="22"/>
          <w:szCs w:val="22"/>
        </w:rPr>
        <w:t>deverá ser</w:t>
      </w:r>
      <w:r w:rsidRPr="00746081">
        <w:rPr>
          <w:rFonts w:ascii="Arial" w:hAnsi="Arial"/>
          <w:color w:val="000000" w:themeColor="text1"/>
          <w:sz w:val="22"/>
          <w:szCs w:val="22"/>
        </w:rPr>
        <w:t xml:space="preserve"> exigida a garantia mínima de 12 meses, com previsão contratual clara quanto à reposição de peças, assistência técnica nacional e responsabilidade por manutenção corretiva durante o período de cobertura.</w:t>
      </w:r>
    </w:p>
    <w:p w:rsidR="00746081" w:rsidRPr="00746081" w:rsidRDefault="00746081" w:rsidP="00746081">
      <w:pPr>
        <w:pStyle w:val="PargrafodaLista"/>
        <w:ind w:left="1134" w:right="-2"/>
        <w:jc w:val="both"/>
        <w:rPr>
          <w:rFonts w:ascii="Arial" w:hAnsi="Arial"/>
          <w:b/>
          <w:color w:val="FF0000"/>
          <w:sz w:val="22"/>
          <w:szCs w:val="22"/>
        </w:rPr>
      </w:pPr>
    </w:p>
    <w:p w:rsidR="00A1717E" w:rsidRDefault="00D97E87" w:rsidP="00A1717E">
      <w:pPr>
        <w:ind w:right="-2"/>
        <w:jc w:val="both"/>
        <w:rPr>
          <w:color w:val="000000"/>
        </w:rPr>
      </w:pPr>
      <w:r>
        <w:rPr>
          <w:rFonts w:ascii="Arial" w:hAnsi="Arial" w:cs="Arial"/>
          <w:b/>
          <w:color w:val="000000"/>
          <w:sz w:val="22"/>
          <w:szCs w:val="22"/>
        </w:rPr>
        <w:t>2</w:t>
      </w:r>
      <w:r w:rsidR="00A1717E">
        <w:rPr>
          <w:rFonts w:ascii="Arial" w:hAnsi="Arial" w:cs="Arial"/>
          <w:b/>
          <w:color w:val="000000"/>
          <w:sz w:val="22"/>
          <w:szCs w:val="22"/>
        </w:rPr>
        <w:t>.</w:t>
      </w:r>
      <w:r w:rsidR="00DD3BD9">
        <w:rPr>
          <w:rFonts w:ascii="Arial" w:hAnsi="Arial" w:cs="Arial"/>
          <w:b/>
          <w:color w:val="000000"/>
          <w:sz w:val="22"/>
          <w:szCs w:val="22"/>
        </w:rPr>
        <w:t>8</w:t>
      </w:r>
      <w:r w:rsidR="00A1717E">
        <w:rPr>
          <w:rFonts w:ascii="Arial" w:hAnsi="Arial" w:cs="Arial"/>
          <w:b/>
          <w:color w:val="000000"/>
          <w:sz w:val="22"/>
          <w:szCs w:val="22"/>
        </w:rPr>
        <w:t>.</w:t>
      </w:r>
      <w:r w:rsidR="00A1717E">
        <w:rPr>
          <w:rFonts w:ascii="Arial" w:hAnsi="Arial" w:cs="Arial"/>
          <w:bCs/>
          <w:color w:val="000000"/>
          <w:sz w:val="22"/>
          <w:szCs w:val="22"/>
        </w:rPr>
        <w:t xml:space="preserve"> </w:t>
      </w:r>
      <w:r w:rsidR="00A1717E">
        <w:rPr>
          <w:rFonts w:ascii="Arial" w:hAnsi="Arial" w:cs="Arial"/>
          <w:b/>
          <w:color w:val="000000"/>
          <w:sz w:val="22"/>
          <w:szCs w:val="22"/>
        </w:rPr>
        <w:t>NECESSIDADE OU NÃO DE VISTORIA DOS LICITANTES AO LOCAL DE EXECUÇÃO DO OBJETO</w:t>
      </w:r>
      <w:r w:rsidR="00A1717E">
        <w:rPr>
          <w:rFonts w:ascii="Arial" w:hAnsi="Arial" w:cs="Arial"/>
          <w:bCs/>
          <w:color w:val="000000"/>
          <w:sz w:val="22"/>
          <w:szCs w:val="22"/>
        </w:rPr>
        <w:t>: Não se aplica.</w:t>
      </w:r>
    </w:p>
    <w:p w:rsidR="00A1717E" w:rsidRDefault="00A1717E" w:rsidP="00A1717E">
      <w:pPr>
        <w:ind w:right="-2"/>
        <w:jc w:val="both"/>
        <w:rPr>
          <w:rFonts w:ascii="Arial" w:hAnsi="Arial" w:cs="Arial"/>
          <w:bCs/>
          <w:color w:val="FF0000"/>
          <w:sz w:val="22"/>
          <w:szCs w:val="22"/>
        </w:rPr>
      </w:pPr>
    </w:p>
    <w:p w:rsidR="00A1717E" w:rsidRDefault="00D97E87" w:rsidP="00D342FC">
      <w:pPr>
        <w:ind w:right="-2" w:hanging="2"/>
        <w:jc w:val="both"/>
        <w:rPr>
          <w:rFonts w:ascii="Arial" w:hAnsi="Arial" w:cs="Arial"/>
          <w:sz w:val="22"/>
          <w:szCs w:val="22"/>
        </w:rPr>
      </w:pPr>
      <w:r>
        <w:rPr>
          <w:rFonts w:ascii="Arial" w:hAnsi="Arial" w:cs="Arial"/>
          <w:b/>
          <w:sz w:val="22"/>
          <w:szCs w:val="22"/>
        </w:rPr>
        <w:t>2</w:t>
      </w:r>
      <w:r w:rsidR="00A1717E">
        <w:rPr>
          <w:rFonts w:ascii="Arial" w:hAnsi="Arial" w:cs="Arial"/>
          <w:b/>
          <w:sz w:val="22"/>
          <w:szCs w:val="22"/>
        </w:rPr>
        <w:t>.</w:t>
      </w:r>
      <w:r w:rsidR="00DD3BD9">
        <w:rPr>
          <w:rFonts w:ascii="Arial" w:hAnsi="Arial" w:cs="Arial"/>
          <w:b/>
          <w:sz w:val="22"/>
          <w:szCs w:val="22"/>
        </w:rPr>
        <w:t>9</w:t>
      </w:r>
      <w:r w:rsidR="00A1717E">
        <w:rPr>
          <w:rFonts w:ascii="Arial" w:hAnsi="Arial" w:cs="Arial"/>
          <w:b/>
          <w:sz w:val="22"/>
          <w:szCs w:val="22"/>
        </w:rPr>
        <w:t xml:space="preserve">. DA PARTICIPAÇÃO DE MEI'S, ME'S OU EPP'S: </w:t>
      </w:r>
    </w:p>
    <w:tbl>
      <w:tblPr>
        <w:tblStyle w:val="Tabelacomgrade"/>
        <w:tblW w:w="8810" w:type="dxa"/>
        <w:tblInd w:w="93" w:type="dxa"/>
        <w:tblLayout w:type="fixed"/>
        <w:tblLook w:val="04A0" w:firstRow="1" w:lastRow="0" w:firstColumn="1" w:lastColumn="0" w:noHBand="0" w:noVBand="1"/>
      </w:tblPr>
      <w:tblGrid>
        <w:gridCol w:w="303"/>
        <w:gridCol w:w="8507"/>
      </w:tblGrid>
      <w:tr w:rsidR="00A1717E" w:rsidTr="00E40DA4">
        <w:tc>
          <w:tcPr>
            <w:tcW w:w="303" w:type="dxa"/>
            <w:tcBorders>
              <w:top w:val="single" w:sz="12" w:space="0" w:color="000000"/>
              <w:left w:val="single" w:sz="12" w:space="0" w:color="000000"/>
              <w:bottom w:val="single" w:sz="12" w:space="0" w:color="000000"/>
              <w:right w:val="single" w:sz="12" w:space="0" w:color="000000"/>
            </w:tcBorders>
          </w:tcPr>
          <w:p w:rsidR="00A1717E" w:rsidRDefault="00A1717E" w:rsidP="00D342FC">
            <w:pPr>
              <w:ind w:right="-2"/>
              <w:jc w:val="center"/>
              <w:rPr>
                <w:rFonts w:ascii="Arial" w:hAnsi="Arial" w:cs="Arial"/>
                <w:bCs/>
                <w:color w:val="FF0000"/>
                <w:sz w:val="22"/>
                <w:szCs w:val="22"/>
              </w:rPr>
            </w:pPr>
          </w:p>
        </w:tc>
        <w:tc>
          <w:tcPr>
            <w:tcW w:w="8507" w:type="dxa"/>
            <w:tcBorders>
              <w:top w:val="nil"/>
              <w:left w:val="single" w:sz="12" w:space="0" w:color="000000"/>
              <w:bottom w:val="nil"/>
              <w:right w:val="nil"/>
            </w:tcBorders>
          </w:tcPr>
          <w:p w:rsidR="00A1717E" w:rsidRDefault="00A1717E" w:rsidP="00D342FC">
            <w:pPr>
              <w:ind w:right="-2"/>
              <w:jc w:val="both"/>
              <w:rPr>
                <w:rFonts w:ascii="Arial" w:hAnsi="Arial" w:cs="Arial"/>
                <w:sz w:val="22"/>
                <w:szCs w:val="22"/>
              </w:rPr>
            </w:pPr>
            <w:r>
              <w:rPr>
                <w:rFonts w:ascii="Arial" w:hAnsi="Arial" w:cs="Arial"/>
                <w:bCs/>
                <w:sz w:val="22"/>
                <w:szCs w:val="22"/>
              </w:rPr>
              <w:t>Contratação com itens exclusivos para os beneficiados (art. 48, I da LC 123/06);</w:t>
            </w:r>
          </w:p>
        </w:tc>
      </w:tr>
      <w:tr w:rsidR="00A1717E" w:rsidTr="00E40DA4">
        <w:tc>
          <w:tcPr>
            <w:tcW w:w="303" w:type="dxa"/>
            <w:tcBorders>
              <w:top w:val="single" w:sz="12" w:space="0" w:color="000000"/>
              <w:left w:val="nil"/>
              <w:bottom w:val="single" w:sz="12" w:space="0" w:color="000000"/>
              <w:right w:val="nil"/>
            </w:tcBorders>
          </w:tcPr>
          <w:p w:rsidR="00A1717E" w:rsidRDefault="00A1717E" w:rsidP="00D342FC">
            <w:pPr>
              <w:ind w:right="-2"/>
              <w:jc w:val="center"/>
              <w:rPr>
                <w:rFonts w:ascii="Arial" w:hAnsi="Arial" w:cs="Arial"/>
                <w:bCs/>
                <w:color w:val="FF0000"/>
                <w:sz w:val="22"/>
                <w:szCs w:val="22"/>
              </w:rPr>
            </w:pPr>
          </w:p>
        </w:tc>
        <w:tc>
          <w:tcPr>
            <w:tcW w:w="8507" w:type="dxa"/>
            <w:tcBorders>
              <w:top w:val="nil"/>
              <w:left w:val="nil"/>
              <w:bottom w:val="nil"/>
              <w:right w:val="nil"/>
            </w:tcBorders>
          </w:tcPr>
          <w:p w:rsidR="00A1717E" w:rsidRDefault="00A1717E" w:rsidP="00D342FC">
            <w:pPr>
              <w:ind w:right="-2"/>
              <w:jc w:val="both"/>
              <w:rPr>
                <w:rFonts w:ascii="Arial" w:hAnsi="Arial" w:cs="Arial"/>
                <w:bCs/>
                <w:sz w:val="22"/>
                <w:szCs w:val="22"/>
              </w:rPr>
            </w:pPr>
          </w:p>
        </w:tc>
      </w:tr>
      <w:tr w:rsidR="00A1717E" w:rsidTr="00E40DA4">
        <w:trPr>
          <w:trHeight w:val="125"/>
        </w:trPr>
        <w:tc>
          <w:tcPr>
            <w:tcW w:w="303" w:type="dxa"/>
            <w:tcBorders>
              <w:top w:val="single" w:sz="12" w:space="0" w:color="000000"/>
              <w:left w:val="single" w:sz="12" w:space="0" w:color="000000"/>
              <w:bottom w:val="single" w:sz="12" w:space="0" w:color="000000"/>
              <w:right w:val="single" w:sz="12" w:space="0" w:color="000000"/>
            </w:tcBorders>
          </w:tcPr>
          <w:p w:rsidR="00A1717E" w:rsidRDefault="00A1717E" w:rsidP="00D342FC">
            <w:pPr>
              <w:ind w:right="-2"/>
              <w:jc w:val="center"/>
              <w:rPr>
                <w:rFonts w:ascii="Arial" w:hAnsi="Arial" w:cs="Arial"/>
                <w:bCs/>
                <w:color w:val="FF0000"/>
                <w:sz w:val="22"/>
                <w:szCs w:val="22"/>
              </w:rPr>
            </w:pPr>
          </w:p>
        </w:tc>
        <w:tc>
          <w:tcPr>
            <w:tcW w:w="8507" w:type="dxa"/>
            <w:vMerge w:val="restart"/>
            <w:tcBorders>
              <w:top w:val="nil"/>
              <w:left w:val="single" w:sz="12" w:space="0" w:color="000000"/>
              <w:bottom w:val="nil"/>
              <w:right w:val="nil"/>
            </w:tcBorders>
          </w:tcPr>
          <w:p w:rsidR="00A1717E" w:rsidRDefault="00A1717E" w:rsidP="00D342FC">
            <w:pPr>
              <w:ind w:right="-2"/>
              <w:jc w:val="both"/>
              <w:rPr>
                <w:rFonts w:ascii="Arial" w:hAnsi="Arial" w:cs="Arial"/>
                <w:sz w:val="22"/>
                <w:szCs w:val="22"/>
              </w:rPr>
            </w:pPr>
            <w:r>
              <w:rPr>
                <w:rFonts w:ascii="Arial" w:hAnsi="Arial" w:cs="Arial"/>
                <w:bCs/>
                <w:sz w:val="22"/>
                <w:szCs w:val="22"/>
              </w:rPr>
              <w:t>Reserva em objeto divisível de cota de até 25% para os beneficiários (art. 48, III da LC 123/06);</w:t>
            </w:r>
          </w:p>
        </w:tc>
      </w:tr>
      <w:tr w:rsidR="00A1717E" w:rsidTr="00E40DA4">
        <w:trPr>
          <w:trHeight w:val="125"/>
        </w:trPr>
        <w:tc>
          <w:tcPr>
            <w:tcW w:w="303" w:type="dxa"/>
            <w:tcBorders>
              <w:top w:val="single" w:sz="12" w:space="0" w:color="000000"/>
              <w:left w:val="nil"/>
              <w:bottom w:val="single" w:sz="12" w:space="0" w:color="000000"/>
              <w:right w:val="nil"/>
            </w:tcBorders>
          </w:tcPr>
          <w:p w:rsidR="00A1717E" w:rsidRDefault="00A1717E" w:rsidP="00D342FC">
            <w:pPr>
              <w:ind w:right="-2"/>
              <w:jc w:val="center"/>
              <w:rPr>
                <w:rFonts w:ascii="Arial" w:hAnsi="Arial" w:cs="Arial"/>
                <w:bCs/>
                <w:color w:val="FF0000"/>
                <w:sz w:val="22"/>
                <w:szCs w:val="22"/>
              </w:rPr>
            </w:pPr>
          </w:p>
        </w:tc>
        <w:tc>
          <w:tcPr>
            <w:tcW w:w="8507" w:type="dxa"/>
            <w:vMerge/>
            <w:tcBorders>
              <w:top w:val="nil"/>
              <w:left w:val="nil"/>
              <w:bottom w:val="nil"/>
              <w:right w:val="nil"/>
            </w:tcBorders>
          </w:tcPr>
          <w:p w:rsidR="00A1717E" w:rsidRDefault="00A1717E" w:rsidP="00D342FC">
            <w:pPr>
              <w:ind w:right="-2"/>
              <w:jc w:val="both"/>
              <w:rPr>
                <w:rFonts w:ascii="Arial" w:hAnsi="Arial" w:cs="Arial"/>
                <w:bCs/>
                <w:sz w:val="22"/>
                <w:szCs w:val="22"/>
              </w:rPr>
            </w:pPr>
          </w:p>
        </w:tc>
      </w:tr>
      <w:tr w:rsidR="00A1717E" w:rsidTr="00E40DA4">
        <w:trPr>
          <w:trHeight w:val="173"/>
        </w:trPr>
        <w:tc>
          <w:tcPr>
            <w:tcW w:w="303" w:type="dxa"/>
            <w:tcBorders>
              <w:top w:val="single" w:sz="12" w:space="0" w:color="000000"/>
              <w:left w:val="single" w:sz="12" w:space="0" w:color="000000"/>
              <w:bottom w:val="single" w:sz="12" w:space="0" w:color="000000"/>
              <w:right w:val="single" w:sz="12" w:space="0" w:color="000000"/>
            </w:tcBorders>
          </w:tcPr>
          <w:p w:rsidR="00A1717E" w:rsidRDefault="00A1717E" w:rsidP="00D342FC">
            <w:pPr>
              <w:ind w:right="-2"/>
              <w:jc w:val="center"/>
              <w:rPr>
                <w:rFonts w:ascii="Arial" w:hAnsi="Arial" w:cs="Arial"/>
                <w:bCs/>
                <w:color w:val="FF0000"/>
                <w:sz w:val="22"/>
                <w:szCs w:val="22"/>
              </w:rPr>
            </w:pPr>
          </w:p>
        </w:tc>
        <w:tc>
          <w:tcPr>
            <w:tcW w:w="8507" w:type="dxa"/>
            <w:vMerge w:val="restart"/>
            <w:tcBorders>
              <w:top w:val="nil"/>
              <w:left w:val="single" w:sz="12" w:space="0" w:color="000000"/>
              <w:bottom w:val="nil"/>
              <w:right w:val="nil"/>
            </w:tcBorders>
          </w:tcPr>
          <w:p w:rsidR="00A1717E" w:rsidRDefault="00A1717E" w:rsidP="00D342FC">
            <w:pPr>
              <w:ind w:right="-2"/>
              <w:jc w:val="both"/>
              <w:rPr>
                <w:rFonts w:ascii="Arial" w:hAnsi="Arial" w:cs="Arial"/>
                <w:bCs/>
                <w:sz w:val="22"/>
                <w:szCs w:val="22"/>
              </w:rPr>
            </w:pPr>
            <w:r>
              <w:rPr>
                <w:rFonts w:ascii="Arial" w:hAnsi="Arial" w:cs="Arial"/>
                <w:bCs/>
                <w:sz w:val="22"/>
                <w:szCs w:val="22"/>
              </w:rPr>
              <w:t>Prioridade de contratação para as privilegiadas sediadas locais ou regionalmente, até o limite de 10% (dez por cento) do melhor preço válido (art. 48, § 3º, LC 123/06);</w:t>
            </w:r>
          </w:p>
          <w:p w:rsidR="00CC598A" w:rsidRDefault="00CC598A" w:rsidP="00D342FC">
            <w:pPr>
              <w:ind w:right="-2"/>
              <w:jc w:val="both"/>
              <w:rPr>
                <w:rFonts w:ascii="Arial" w:hAnsi="Arial" w:cs="Arial"/>
                <w:sz w:val="22"/>
                <w:szCs w:val="22"/>
              </w:rPr>
            </w:pPr>
          </w:p>
        </w:tc>
      </w:tr>
      <w:tr w:rsidR="00A1717E" w:rsidTr="00E40DA4">
        <w:trPr>
          <w:trHeight w:val="172"/>
        </w:trPr>
        <w:tc>
          <w:tcPr>
            <w:tcW w:w="303" w:type="dxa"/>
            <w:tcBorders>
              <w:top w:val="single" w:sz="12" w:space="0" w:color="000000"/>
              <w:left w:val="nil"/>
              <w:bottom w:val="nil"/>
              <w:right w:val="nil"/>
            </w:tcBorders>
          </w:tcPr>
          <w:p w:rsidR="00A1717E" w:rsidRDefault="00A1717E" w:rsidP="00D342FC">
            <w:pPr>
              <w:ind w:right="-2"/>
              <w:jc w:val="center"/>
              <w:rPr>
                <w:rFonts w:ascii="Arial" w:hAnsi="Arial" w:cs="Arial"/>
                <w:bCs/>
                <w:color w:val="FF0000"/>
                <w:sz w:val="22"/>
                <w:szCs w:val="22"/>
              </w:rPr>
            </w:pPr>
          </w:p>
        </w:tc>
        <w:tc>
          <w:tcPr>
            <w:tcW w:w="8507" w:type="dxa"/>
            <w:vMerge/>
            <w:tcBorders>
              <w:top w:val="nil"/>
              <w:left w:val="nil"/>
              <w:bottom w:val="nil"/>
              <w:right w:val="nil"/>
            </w:tcBorders>
          </w:tcPr>
          <w:p w:rsidR="00A1717E" w:rsidRDefault="00A1717E" w:rsidP="00D342FC">
            <w:pPr>
              <w:ind w:right="-2"/>
              <w:jc w:val="both"/>
              <w:rPr>
                <w:rFonts w:ascii="Arial" w:hAnsi="Arial" w:cs="Arial"/>
                <w:bCs/>
                <w:sz w:val="22"/>
                <w:szCs w:val="22"/>
              </w:rPr>
            </w:pPr>
          </w:p>
        </w:tc>
      </w:tr>
      <w:tr w:rsidR="00A1717E" w:rsidTr="00E40DA4">
        <w:trPr>
          <w:trHeight w:val="178"/>
        </w:trPr>
        <w:tc>
          <w:tcPr>
            <w:tcW w:w="303" w:type="dxa"/>
            <w:tcBorders>
              <w:top w:val="single" w:sz="12" w:space="0" w:color="000000"/>
              <w:left w:val="single" w:sz="12" w:space="0" w:color="000000"/>
              <w:bottom w:val="single" w:sz="12" w:space="0" w:color="000000"/>
              <w:right w:val="single" w:sz="12" w:space="0" w:color="000000"/>
            </w:tcBorders>
          </w:tcPr>
          <w:p w:rsidR="00A1717E" w:rsidRDefault="00A1717E" w:rsidP="00D342FC">
            <w:pPr>
              <w:ind w:right="-2"/>
              <w:jc w:val="center"/>
              <w:rPr>
                <w:rFonts w:ascii="Arial" w:hAnsi="Arial" w:cs="Arial"/>
                <w:bCs/>
                <w:color w:val="FF0000"/>
                <w:sz w:val="22"/>
                <w:szCs w:val="22"/>
              </w:rPr>
            </w:pPr>
          </w:p>
        </w:tc>
        <w:tc>
          <w:tcPr>
            <w:tcW w:w="8507" w:type="dxa"/>
            <w:vMerge w:val="restart"/>
            <w:tcBorders>
              <w:top w:val="nil"/>
              <w:left w:val="single" w:sz="12" w:space="0" w:color="000000"/>
              <w:bottom w:val="nil"/>
              <w:right w:val="nil"/>
            </w:tcBorders>
          </w:tcPr>
          <w:p w:rsidR="00A1717E" w:rsidRDefault="00A1717E" w:rsidP="00D342FC">
            <w:pPr>
              <w:ind w:right="-2"/>
              <w:jc w:val="both"/>
              <w:rPr>
                <w:rFonts w:ascii="Arial" w:hAnsi="Arial" w:cs="Arial"/>
                <w:sz w:val="22"/>
                <w:szCs w:val="22"/>
              </w:rPr>
            </w:pPr>
            <w:r>
              <w:rPr>
                <w:rFonts w:ascii="Arial" w:hAnsi="Arial" w:cs="Arial"/>
                <w:sz w:val="22"/>
                <w:szCs w:val="22"/>
              </w:rPr>
              <w:t>Possibilidade de subcontratação das privilegiadas nas licitações destinadas à aquisição de obras e serviços (art. 48, I da LC 123/06).</w:t>
            </w:r>
          </w:p>
          <w:p w:rsidR="00A1717E" w:rsidRDefault="00A1717E" w:rsidP="00D342FC">
            <w:pPr>
              <w:ind w:right="-2"/>
              <w:jc w:val="both"/>
              <w:rPr>
                <w:rFonts w:ascii="Arial" w:hAnsi="Arial" w:cs="Arial"/>
                <w:sz w:val="22"/>
                <w:szCs w:val="22"/>
              </w:rPr>
            </w:pPr>
          </w:p>
        </w:tc>
      </w:tr>
      <w:tr w:rsidR="00A1717E" w:rsidTr="00E40DA4">
        <w:trPr>
          <w:trHeight w:val="177"/>
        </w:trPr>
        <w:tc>
          <w:tcPr>
            <w:tcW w:w="303" w:type="dxa"/>
            <w:tcBorders>
              <w:top w:val="single" w:sz="12" w:space="0" w:color="000000"/>
              <w:left w:val="nil"/>
              <w:bottom w:val="nil"/>
              <w:right w:val="nil"/>
            </w:tcBorders>
          </w:tcPr>
          <w:p w:rsidR="00A1717E" w:rsidRDefault="00A1717E" w:rsidP="00D342FC">
            <w:pPr>
              <w:ind w:right="-2"/>
              <w:jc w:val="both"/>
              <w:rPr>
                <w:rFonts w:ascii="Arial" w:hAnsi="Arial" w:cs="Arial"/>
                <w:bCs/>
                <w:color w:val="FF0000"/>
                <w:sz w:val="22"/>
                <w:szCs w:val="22"/>
              </w:rPr>
            </w:pPr>
          </w:p>
        </w:tc>
        <w:tc>
          <w:tcPr>
            <w:tcW w:w="8507" w:type="dxa"/>
            <w:vMerge/>
            <w:tcBorders>
              <w:top w:val="nil"/>
              <w:left w:val="nil"/>
              <w:bottom w:val="nil"/>
              <w:right w:val="nil"/>
            </w:tcBorders>
          </w:tcPr>
          <w:p w:rsidR="00A1717E" w:rsidRDefault="00A1717E" w:rsidP="00D342FC">
            <w:pPr>
              <w:ind w:right="-2"/>
              <w:jc w:val="both"/>
              <w:rPr>
                <w:rFonts w:ascii="Arial" w:hAnsi="Arial" w:cs="Arial"/>
                <w:sz w:val="22"/>
                <w:szCs w:val="22"/>
              </w:rPr>
            </w:pPr>
          </w:p>
        </w:tc>
      </w:tr>
    </w:tbl>
    <w:p w:rsidR="0006421E" w:rsidRPr="00CA7AB7" w:rsidRDefault="00D97E87" w:rsidP="00D342FC">
      <w:pPr>
        <w:ind w:right="-2" w:hanging="2"/>
        <w:jc w:val="both"/>
        <w:rPr>
          <w:rFonts w:ascii="Arial" w:hAnsi="Arial" w:cs="Arial"/>
          <w:color w:val="000000" w:themeColor="text1"/>
          <w:sz w:val="22"/>
          <w:szCs w:val="22"/>
        </w:rPr>
      </w:pPr>
      <w:r w:rsidRPr="00CA7AB7">
        <w:rPr>
          <w:rFonts w:ascii="Arial" w:hAnsi="Arial" w:cs="Arial"/>
          <w:bCs/>
          <w:color w:val="000000" w:themeColor="text1"/>
          <w:sz w:val="22"/>
          <w:szCs w:val="22"/>
        </w:rPr>
        <w:t>2</w:t>
      </w:r>
      <w:r w:rsidR="00A1717E" w:rsidRPr="00CA7AB7">
        <w:rPr>
          <w:rFonts w:ascii="Arial" w:hAnsi="Arial" w:cs="Arial"/>
          <w:bCs/>
          <w:color w:val="000000" w:themeColor="text1"/>
          <w:sz w:val="22"/>
          <w:szCs w:val="22"/>
        </w:rPr>
        <w:t>.</w:t>
      </w:r>
      <w:r w:rsidR="00DD3BD9" w:rsidRPr="00CA7AB7">
        <w:rPr>
          <w:rFonts w:ascii="Arial" w:hAnsi="Arial" w:cs="Arial"/>
          <w:bCs/>
          <w:color w:val="000000" w:themeColor="text1"/>
          <w:sz w:val="22"/>
          <w:szCs w:val="22"/>
        </w:rPr>
        <w:t>9</w:t>
      </w:r>
      <w:r w:rsidR="00A1717E" w:rsidRPr="00CA7AB7">
        <w:rPr>
          <w:rFonts w:ascii="Arial" w:hAnsi="Arial" w:cs="Arial"/>
          <w:bCs/>
          <w:color w:val="000000" w:themeColor="text1"/>
          <w:sz w:val="22"/>
          <w:szCs w:val="22"/>
        </w:rPr>
        <w:t xml:space="preserve">.1. </w:t>
      </w:r>
      <w:r w:rsidR="00A1717E" w:rsidRPr="00CA7AB7">
        <w:rPr>
          <w:rFonts w:ascii="Arial" w:hAnsi="Arial" w:cs="Arial"/>
          <w:b/>
          <w:color w:val="000000" w:themeColor="text1"/>
          <w:sz w:val="22"/>
          <w:szCs w:val="22"/>
        </w:rPr>
        <w:t>JUSTIFICATIVA</w:t>
      </w:r>
      <w:r w:rsidR="00A1717E" w:rsidRPr="00CA7AB7">
        <w:rPr>
          <w:rFonts w:ascii="Arial" w:hAnsi="Arial" w:cs="Arial"/>
          <w:bCs/>
          <w:color w:val="000000" w:themeColor="text1"/>
          <w:sz w:val="22"/>
          <w:szCs w:val="22"/>
        </w:rPr>
        <w:t xml:space="preserve">: </w:t>
      </w:r>
      <w:r w:rsidR="00DA6685" w:rsidRPr="00CA7AB7">
        <w:rPr>
          <w:rFonts w:ascii="Arial" w:hAnsi="Arial" w:cs="Arial"/>
          <w:color w:val="000000" w:themeColor="text1"/>
          <w:sz w:val="22"/>
          <w:szCs w:val="22"/>
        </w:rPr>
        <w:t xml:space="preserve">Considerando que </w:t>
      </w:r>
      <w:r w:rsidR="00CA7AB7">
        <w:rPr>
          <w:rFonts w:ascii="Arial" w:hAnsi="Arial" w:cs="Arial"/>
          <w:color w:val="000000" w:themeColor="text1"/>
          <w:sz w:val="22"/>
          <w:szCs w:val="22"/>
        </w:rPr>
        <w:t>conseguimos apenas dois orçamentos</w:t>
      </w:r>
      <w:r w:rsidR="005460A8">
        <w:rPr>
          <w:rFonts w:ascii="Arial" w:hAnsi="Arial" w:cs="Arial"/>
          <w:color w:val="000000" w:themeColor="text1"/>
          <w:sz w:val="22"/>
          <w:szCs w:val="22"/>
        </w:rPr>
        <w:t xml:space="preserve">, </w:t>
      </w:r>
      <w:r w:rsidR="00DA6685" w:rsidRPr="00CA7AB7">
        <w:rPr>
          <w:rFonts w:ascii="Arial" w:hAnsi="Arial" w:cs="Arial"/>
          <w:color w:val="000000" w:themeColor="text1"/>
          <w:sz w:val="22"/>
          <w:szCs w:val="22"/>
        </w:rPr>
        <w:t>e que não foi possível obter ao menos três orçamentos de empresas de pequeno porte (EPP) ou microempresas (ME), conforme exigido pela legislação vigente para a adoção do tratamento diferenciado, optou-se por não estabelecer exclusividade para participação de ME e EPP no presente processo licitatório.</w:t>
      </w:r>
    </w:p>
    <w:p w:rsidR="00DA6685" w:rsidRDefault="00DA6685" w:rsidP="00D342FC">
      <w:pPr>
        <w:ind w:right="-2" w:hanging="2"/>
        <w:jc w:val="both"/>
        <w:rPr>
          <w:rFonts w:ascii="Arial" w:hAnsi="Arial" w:cs="Arial"/>
          <w:color w:val="FF0000"/>
          <w:sz w:val="22"/>
          <w:szCs w:val="22"/>
        </w:rPr>
      </w:pPr>
    </w:p>
    <w:p w:rsidR="00A1717E" w:rsidRDefault="00D97E87" w:rsidP="00D342FC">
      <w:pPr>
        <w:suppressAutoHyphens/>
        <w:jc w:val="both"/>
        <w:rPr>
          <w:rFonts w:ascii="Arial" w:hAnsi="Arial" w:cs="Arial"/>
          <w:sz w:val="22"/>
          <w:szCs w:val="22"/>
        </w:rPr>
      </w:pPr>
      <w:r>
        <w:rPr>
          <w:rFonts w:ascii="Arial" w:hAnsi="Arial" w:cs="Arial"/>
          <w:b/>
          <w:sz w:val="22"/>
          <w:szCs w:val="22"/>
        </w:rPr>
        <w:t>2</w:t>
      </w:r>
      <w:r w:rsidR="00A1717E">
        <w:rPr>
          <w:rFonts w:ascii="Arial" w:hAnsi="Arial" w:cs="Arial"/>
          <w:b/>
          <w:sz w:val="22"/>
          <w:szCs w:val="22"/>
        </w:rPr>
        <w:t>.1</w:t>
      </w:r>
      <w:r w:rsidR="00DD3BD9">
        <w:rPr>
          <w:rFonts w:ascii="Arial" w:hAnsi="Arial" w:cs="Arial"/>
          <w:b/>
          <w:sz w:val="22"/>
          <w:szCs w:val="22"/>
        </w:rPr>
        <w:t>0</w:t>
      </w:r>
      <w:r w:rsidR="00A1717E">
        <w:rPr>
          <w:rFonts w:ascii="Arial" w:hAnsi="Arial" w:cs="Arial"/>
          <w:b/>
          <w:sz w:val="22"/>
          <w:szCs w:val="22"/>
        </w:rPr>
        <w:t xml:space="preserve">. DA PARTICIPAÇÃO COOPERATIVAS: </w:t>
      </w:r>
      <w:r w:rsidR="00590868" w:rsidRPr="00590868">
        <w:rPr>
          <w:rFonts w:ascii="Arial" w:hAnsi="Arial" w:cs="Arial"/>
          <w:sz w:val="22"/>
          <w:szCs w:val="22"/>
        </w:rPr>
        <w:t>Se aplicará a p</w:t>
      </w:r>
      <w:r w:rsidR="00590868">
        <w:rPr>
          <w:rFonts w:ascii="Arial" w:hAnsi="Arial" w:cs="Arial"/>
          <w:sz w:val="22"/>
          <w:szCs w:val="22"/>
        </w:rPr>
        <w:t>resente contratação a possibili</w:t>
      </w:r>
      <w:r w:rsidR="00590868" w:rsidRPr="00590868">
        <w:rPr>
          <w:rFonts w:ascii="Arial" w:hAnsi="Arial" w:cs="Arial"/>
          <w:sz w:val="22"/>
          <w:szCs w:val="22"/>
        </w:rPr>
        <w:t xml:space="preserve">dade de participação de cooperativas desde que estas declarem que cumprem os requisitos estabelecidos no </w:t>
      </w:r>
      <w:r w:rsidR="00590868">
        <w:rPr>
          <w:rFonts w:ascii="Arial" w:hAnsi="Arial" w:cs="Arial"/>
          <w:sz w:val="22"/>
          <w:szCs w:val="22"/>
        </w:rPr>
        <w:t>artigo 16 da Lei nº 14.133/2021</w:t>
      </w:r>
      <w:r w:rsidR="004C57F0">
        <w:rPr>
          <w:rFonts w:ascii="Arial" w:hAnsi="Arial" w:cs="Arial"/>
          <w:sz w:val="22"/>
          <w:szCs w:val="22"/>
        </w:rPr>
        <w:t>.</w:t>
      </w:r>
    </w:p>
    <w:p w:rsidR="00A1717E" w:rsidRDefault="00A1717E" w:rsidP="00D342FC">
      <w:pPr>
        <w:ind w:right="-2" w:hanging="2"/>
        <w:jc w:val="both"/>
        <w:rPr>
          <w:rFonts w:ascii="Arial" w:hAnsi="Arial" w:cs="Arial"/>
          <w:sz w:val="22"/>
          <w:szCs w:val="22"/>
        </w:rPr>
      </w:pPr>
    </w:p>
    <w:p w:rsidR="00A1717E" w:rsidRDefault="00D97E87" w:rsidP="00D342FC">
      <w:pPr>
        <w:ind w:right="-2" w:hanging="2"/>
        <w:jc w:val="both"/>
        <w:rPr>
          <w:rFonts w:ascii="Arial" w:hAnsi="Arial" w:cs="Arial"/>
          <w:sz w:val="22"/>
          <w:szCs w:val="22"/>
        </w:rPr>
      </w:pPr>
      <w:r>
        <w:rPr>
          <w:rFonts w:ascii="Arial" w:hAnsi="Arial" w:cs="Arial"/>
          <w:b/>
          <w:sz w:val="22"/>
          <w:szCs w:val="22"/>
        </w:rPr>
        <w:t>2</w:t>
      </w:r>
      <w:r w:rsidR="00A1717E">
        <w:rPr>
          <w:rFonts w:ascii="Arial" w:hAnsi="Arial" w:cs="Arial"/>
          <w:b/>
          <w:sz w:val="22"/>
          <w:szCs w:val="22"/>
        </w:rPr>
        <w:t>.1</w:t>
      </w:r>
      <w:r w:rsidR="00DD3BD9">
        <w:rPr>
          <w:rFonts w:ascii="Arial" w:hAnsi="Arial" w:cs="Arial"/>
          <w:b/>
          <w:sz w:val="22"/>
          <w:szCs w:val="22"/>
        </w:rPr>
        <w:t>1</w:t>
      </w:r>
      <w:r w:rsidR="00A1717E">
        <w:rPr>
          <w:rFonts w:ascii="Arial" w:hAnsi="Arial" w:cs="Arial"/>
          <w:b/>
          <w:sz w:val="22"/>
          <w:szCs w:val="22"/>
        </w:rPr>
        <w:t xml:space="preserve">. DA PARTICIPAÇÃO DE CONSÓRCIOS: </w:t>
      </w:r>
      <w:r w:rsidR="00A1717E">
        <w:rPr>
          <w:rFonts w:ascii="Arial" w:hAnsi="Arial" w:cs="Arial"/>
          <w:sz w:val="22"/>
          <w:szCs w:val="22"/>
        </w:rPr>
        <w:t>Não será permitida a participação de empresas de forma consorciada, considerando a natureza comum do objeto, visto que no mercado encontram-se várias empresas aptas a fornecer o objeto de forma isolada. Essa medida visa evitar a formação de oligopólios ou monopólios, fomentar a competição saudável, promover a transparência e responsabilização, além de reduzir potenciais conflitos de interesse. Dessa forma, busca-se garantir uma licitação competitiva, eficiente e em conformidade com os princípios fundamentais da Administração Pública.</w:t>
      </w:r>
    </w:p>
    <w:p w:rsidR="00A1717E" w:rsidRDefault="00A1717E" w:rsidP="00D342FC">
      <w:pPr>
        <w:ind w:right="-2" w:hanging="2"/>
        <w:jc w:val="both"/>
        <w:rPr>
          <w:rFonts w:ascii="Arial" w:hAnsi="Arial" w:cs="Arial"/>
          <w:sz w:val="22"/>
          <w:szCs w:val="22"/>
        </w:rPr>
      </w:pPr>
    </w:p>
    <w:p w:rsidR="00A1717E" w:rsidRDefault="00D97E87" w:rsidP="00D342FC">
      <w:pPr>
        <w:ind w:right="-2"/>
        <w:jc w:val="both"/>
        <w:rPr>
          <w:rFonts w:ascii="Arial" w:hAnsi="Arial" w:cs="Arial"/>
          <w:b/>
          <w:sz w:val="22"/>
          <w:szCs w:val="22"/>
        </w:rPr>
      </w:pPr>
      <w:r>
        <w:rPr>
          <w:rFonts w:ascii="Arial" w:hAnsi="Arial" w:cs="Arial"/>
          <w:b/>
          <w:sz w:val="22"/>
          <w:szCs w:val="22"/>
        </w:rPr>
        <w:t>2</w:t>
      </w:r>
      <w:r w:rsidR="00A1717E">
        <w:rPr>
          <w:rFonts w:ascii="Arial" w:hAnsi="Arial" w:cs="Arial"/>
          <w:b/>
          <w:sz w:val="22"/>
          <w:szCs w:val="22"/>
        </w:rPr>
        <w:t>.1</w:t>
      </w:r>
      <w:r w:rsidR="00A0635C">
        <w:rPr>
          <w:rFonts w:ascii="Arial" w:hAnsi="Arial" w:cs="Arial"/>
          <w:b/>
          <w:sz w:val="22"/>
          <w:szCs w:val="22"/>
        </w:rPr>
        <w:t>2</w:t>
      </w:r>
      <w:r w:rsidR="00A1717E">
        <w:rPr>
          <w:rFonts w:ascii="Arial" w:hAnsi="Arial" w:cs="Arial"/>
          <w:b/>
          <w:sz w:val="22"/>
          <w:szCs w:val="22"/>
        </w:rPr>
        <w:t xml:space="preserve">. DA SUBCONTRATAÇÃO: </w:t>
      </w:r>
      <w:r w:rsidR="00A1717E">
        <w:rPr>
          <w:rFonts w:ascii="Arial" w:hAnsi="Arial" w:cs="Arial"/>
          <w:bCs/>
          <w:sz w:val="22"/>
          <w:szCs w:val="22"/>
        </w:rPr>
        <w:t>Não será admitida a subcontratação do objeto licitatório, sem a competente, expressa e formal anuência da CONTRATANTE</w:t>
      </w:r>
      <w:r w:rsidR="00A1717E">
        <w:rPr>
          <w:rFonts w:ascii="Arial" w:hAnsi="Arial" w:cs="Arial"/>
          <w:b/>
          <w:sz w:val="22"/>
          <w:szCs w:val="22"/>
        </w:rPr>
        <w:t>.</w:t>
      </w:r>
    </w:p>
    <w:p w:rsidR="00A1717E" w:rsidRDefault="00A1717E" w:rsidP="00D342FC">
      <w:pPr>
        <w:ind w:right="-2" w:hanging="2"/>
        <w:jc w:val="both"/>
        <w:rPr>
          <w:rFonts w:ascii="Arial" w:hAnsi="Arial" w:cs="Arial"/>
          <w:sz w:val="22"/>
          <w:szCs w:val="22"/>
        </w:rPr>
      </w:pPr>
    </w:p>
    <w:p w:rsidR="00A1717E" w:rsidRDefault="00D97E87" w:rsidP="00D342FC">
      <w:pPr>
        <w:ind w:right="-2" w:hanging="2"/>
        <w:jc w:val="both"/>
        <w:rPr>
          <w:rFonts w:ascii="Arial" w:hAnsi="Arial" w:cs="Arial"/>
          <w:sz w:val="22"/>
          <w:szCs w:val="22"/>
        </w:rPr>
      </w:pPr>
      <w:r>
        <w:rPr>
          <w:rFonts w:ascii="Arial" w:hAnsi="Arial" w:cs="Arial"/>
          <w:b/>
          <w:sz w:val="22"/>
          <w:szCs w:val="22"/>
        </w:rPr>
        <w:t>2</w:t>
      </w:r>
      <w:r w:rsidR="00A1717E">
        <w:rPr>
          <w:rFonts w:ascii="Arial" w:hAnsi="Arial" w:cs="Arial"/>
          <w:b/>
          <w:sz w:val="22"/>
          <w:szCs w:val="22"/>
        </w:rPr>
        <w:t>.1</w:t>
      </w:r>
      <w:r w:rsidR="00A0635C">
        <w:rPr>
          <w:rFonts w:ascii="Arial" w:hAnsi="Arial" w:cs="Arial"/>
          <w:b/>
          <w:sz w:val="22"/>
          <w:szCs w:val="22"/>
        </w:rPr>
        <w:t>3</w:t>
      </w:r>
      <w:r w:rsidR="00A1717E">
        <w:rPr>
          <w:rFonts w:ascii="Arial" w:hAnsi="Arial" w:cs="Arial"/>
          <w:b/>
          <w:sz w:val="22"/>
          <w:szCs w:val="22"/>
        </w:rPr>
        <w:t>. DA DURAÇÃO DO CONTRATO:</w:t>
      </w:r>
    </w:p>
    <w:p w:rsidR="00A1717E" w:rsidRPr="00F26572" w:rsidRDefault="00D97E87" w:rsidP="00D342FC">
      <w:pPr>
        <w:ind w:right="-2" w:hanging="2"/>
        <w:jc w:val="both"/>
        <w:rPr>
          <w:rFonts w:ascii="Arial" w:hAnsi="Arial" w:cs="Arial"/>
          <w:sz w:val="22"/>
          <w:szCs w:val="22"/>
        </w:rPr>
      </w:pPr>
      <w:r>
        <w:rPr>
          <w:rFonts w:ascii="Arial" w:hAnsi="Arial" w:cs="Arial"/>
          <w:sz w:val="22"/>
          <w:szCs w:val="22"/>
        </w:rPr>
        <w:t>2</w:t>
      </w:r>
      <w:r w:rsidR="00A1717E">
        <w:rPr>
          <w:rFonts w:ascii="Arial" w:hAnsi="Arial" w:cs="Arial"/>
          <w:sz w:val="22"/>
          <w:szCs w:val="22"/>
        </w:rPr>
        <w:t>.1</w:t>
      </w:r>
      <w:r w:rsidR="00A0635C">
        <w:rPr>
          <w:rFonts w:ascii="Arial" w:hAnsi="Arial" w:cs="Arial"/>
          <w:sz w:val="22"/>
          <w:szCs w:val="22"/>
        </w:rPr>
        <w:t>3</w:t>
      </w:r>
      <w:r w:rsidR="00A1717E">
        <w:rPr>
          <w:rFonts w:ascii="Arial" w:hAnsi="Arial" w:cs="Arial"/>
          <w:sz w:val="22"/>
          <w:szCs w:val="22"/>
        </w:rPr>
        <w:t>.1. Previsão de data em que deve ser assinado o instrumento contratual:</w:t>
      </w:r>
      <w:r w:rsidR="00A1717E" w:rsidRPr="00F26572">
        <w:rPr>
          <w:rFonts w:ascii="Arial" w:hAnsi="Arial" w:cs="Arial"/>
          <w:sz w:val="22"/>
          <w:szCs w:val="22"/>
        </w:rPr>
        <w:t xml:space="preserve"> previsão para </w:t>
      </w:r>
      <w:r w:rsidR="00C95402">
        <w:rPr>
          <w:rFonts w:ascii="Arial" w:hAnsi="Arial" w:cs="Arial"/>
          <w:sz w:val="22"/>
          <w:szCs w:val="22"/>
        </w:rPr>
        <w:t>maio</w:t>
      </w:r>
      <w:r w:rsidR="00A1717E" w:rsidRPr="00F26572">
        <w:rPr>
          <w:rFonts w:ascii="Arial" w:hAnsi="Arial" w:cs="Arial"/>
          <w:sz w:val="22"/>
          <w:szCs w:val="22"/>
        </w:rPr>
        <w:t xml:space="preserve"> de 2025.</w:t>
      </w:r>
    </w:p>
    <w:p w:rsidR="00A1717E" w:rsidRPr="00F26572" w:rsidRDefault="00D97E87" w:rsidP="00D342FC">
      <w:pPr>
        <w:jc w:val="both"/>
        <w:rPr>
          <w:rFonts w:ascii="Arial" w:hAnsi="Arial" w:cs="Arial"/>
          <w:sz w:val="22"/>
          <w:szCs w:val="22"/>
        </w:rPr>
      </w:pPr>
      <w:r>
        <w:rPr>
          <w:rFonts w:ascii="Arial" w:hAnsi="Arial" w:cs="Arial"/>
          <w:sz w:val="22"/>
          <w:szCs w:val="22"/>
        </w:rPr>
        <w:t>2</w:t>
      </w:r>
      <w:r w:rsidR="00A1717E" w:rsidRPr="00F26572">
        <w:rPr>
          <w:rFonts w:ascii="Arial" w:hAnsi="Arial" w:cs="Arial"/>
          <w:sz w:val="22"/>
          <w:szCs w:val="22"/>
        </w:rPr>
        <w:t>.1</w:t>
      </w:r>
      <w:r w:rsidR="00A0635C">
        <w:rPr>
          <w:rFonts w:ascii="Arial" w:hAnsi="Arial" w:cs="Arial"/>
          <w:sz w:val="22"/>
          <w:szCs w:val="22"/>
        </w:rPr>
        <w:t>3</w:t>
      </w:r>
      <w:r w:rsidR="00A1717E" w:rsidRPr="00F26572">
        <w:rPr>
          <w:rFonts w:ascii="Arial" w:hAnsi="Arial" w:cs="Arial"/>
          <w:sz w:val="22"/>
          <w:szCs w:val="22"/>
        </w:rPr>
        <w:t xml:space="preserve">.2. Data estimada de disponibilização </w:t>
      </w:r>
      <w:r w:rsidR="00C95402">
        <w:rPr>
          <w:rFonts w:ascii="Arial" w:hAnsi="Arial" w:cs="Arial"/>
          <w:sz w:val="22"/>
          <w:szCs w:val="22"/>
        </w:rPr>
        <w:t>do bem/serviços</w:t>
      </w:r>
      <w:r w:rsidR="00A1717E" w:rsidRPr="00F26572">
        <w:rPr>
          <w:rFonts w:ascii="Arial" w:hAnsi="Arial" w:cs="Arial"/>
          <w:sz w:val="22"/>
          <w:szCs w:val="22"/>
        </w:rPr>
        <w:t xml:space="preserve">: </w:t>
      </w:r>
      <w:r w:rsidR="004E148E">
        <w:rPr>
          <w:rFonts w:ascii="Arial" w:hAnsi="Arial" w:cs="Arial"/>
          <w:sz w:val="22"/>
          <w:szCs w:val="22"/>
        </w:rPr>
        <w:t>setembro</w:t>
      </w:r>
      <w:r w:rsidR="00A1717E" w:rsidRPr="00F26572">
        <w:rPr>
          <w:rFonts w:ascii="Arial" w:hAnsi="Arial" w:cs="Arial"/>
          <w:sz w:val="22"/>
          <w:szCs w:val="22"/>
        </w:rPr>
        <w:t>/2025.</w:t>
      </w:r>
    </w:p>
    <w:p w:rsidR="00A1717E" w:rsidRPr="00F26572" w:rsidRDefault="00D97E87" w:rsidP="00D342FC">
      <w:pPr>
        <w:jc w:val="both"/>
        <w:rPr>
          <w:rFonts w:ascii="Arial" w:hAnsi="Arial" w:cs="Arial"/>
          <w:sz w:val="22"/>
          <w:szCs w:val="22"/>
        </w:rPr>
      </w:pPr>
      <w:r>
        <w:rPr>
          <w:rFonts w:ascii="Arial" w:hAnsi="Arial" w:cs="Arial"/>
          <w:sz w:val="22"/>
          <w:szCs w:val="22"/>
        </w:rPr>
        <w:t>2</w:t>
      </w:r>
      <w:r w:rsidR="00A1717E" w:rsidRPr="00F26572">
        <w:rPr>
          <w:rFonts w:ascii="Arial" w:hAnsi="Arial" w:cs="Arial"/>
          <w:sz w:val="22"/>
          <w:szCs w:val="22"/>
        </w:rPr>
        <w:t>.1</w:t>
      </w:r>
      <w:r w:rsidR="00A0635C">
        <w:rPr>
          <w:rFonts w:ascii="Arial" w:hAnsi="Arial" w:cs="Arial"/>
          <w:sz w:val="22"/>
          <w:szCs w:val="22"/>
        </w:rPr>
        <w:t>3</w:t>
      </w:r>
      <w:r w:rsidR="00A1717E" w:rsidRPr="00F26572">
        <w:rPr>
          <w:rFonts w:ascii="Arial" w:hAnsi="Arial" w:cs="Arial"/>
          <w:sz w:val="22"/>
          <w:szCs w:val="22"/>
        </w:rPr>
        <w:t>.3. Data início da execução: a partir da publicação do extrato do contrato no Diário Oficial do Município.</w:t>
      </w:r>
    </w:p>
    <w:p w:rsidR="00A1717E" w:rsidRDefault="00D97E87" w:rsidP="00D342FC">
      <w:pPr>
        <w:ind w:right="-2" w:hanging="2"/>
        <w:jc w:val="both"/>
        <w:rPr>
          <w:rFonts w:ascii="Arial" w:hAnsi="Arial" w:cs="Arial"/>
          <w:sz w:val="22"/>
          <w:szCs w:val="22"/>
        </w:rPr>
      </w:pPr>
      <w:r>
        <w:rPr>
          <w:rFonts w:ascii="Arial" w:hAnsi="Arial" w:cs="Arial"/>
          <w:sz w:val="22"/>
          <w:szCs w:val="22"/>
        </w:rPr>
        <w:t>2</w:t>
      </w:r>
      <w:r w:rsidR="00A1717E">
        <w:rPr>
          <w:rFonts w:ascii="Arial" w:hAnsi="Arial" w:cs="Arial"/>
          <w:sz w:val="22"/>
          <w:szCs w:val="22"/>
        </w:rPr>
        <w:t>.1</w:t>
      </w:r>
      <w:r w:rsidR="00A0635C">
        <w:rPr>
          <w:rFonts w:ascii="Arial" w:hAnsi="Arial" w:cs="Arial"/>
          <w:sz w:val="22"/>
          <w:szCs w:val="22"/>
        </w:rPr>
        <w:t>3</w:t>
      </w:r>
      <w:r w:rsidR="00A1717E">
        <w:rPr>
          <w:rFonts w:ascii="Arial" w:hAnsi="Arial" w:cs="Arial"/>
          <w:sz w:val="22"/>
          <w:szCs w:val="22"/>
        </w:rPr>
        <w:t>.4. Prazo de vigência</w:t>
      </w:r>
      <w:bookmarkStart w:id="1" w:name="_Hlk189497110"/>
      <w:r w:rsidR="00A1717E">
        <w:rPr>
          <w:rFonts w:ascii="Arial" w:hAnsi="Arial" w:cs="Arial"/>
          <w:sz w:val="22"/>
          <w:szCs w:val="22"/>
        </w:rPr>
        <w:t xml:space="preserve">: O prazo de vigência inicial do contrato </w:t>
      </w:r>
      <w:r w:rsidR="006064DE">
        <w:rPr>
          <w:rFonts w:ascii="Arial" w:hAnsi="Arial" w:cs="Arial"/>
          <w:sz w:val="22"/>
          <w:szCs w:val="22"/>
        </w:rPr>
        <w:t>será</w:t>
      </w:r>
      <w:r w:rsidR="00A1717E">
        <w:rPr>
          <w:rFonts w:ascii="Arial" w:hAnsi="Arial" w:cs="Arial"/>
          <w:sz w:val="22"/>
          <w:szCs w:val="22"/>
        </w:rPr>
        <w:t xml:space="preserve"> de 12 (doze) meses, a contar da publicação do extrato do contrato no Diário Oficial do Município, disponível em [https://www.bandeirantes.pr.gov.br/</w:t>
      </w:r>
      <w:proofErr w:type="spellStart"/>
      <w:r w:rsidR="00A1717E">
        <w:rPr>
          <w:rFonts w:ascii="Arial" w:hAnsi="Arial" w:cs="Arial"/>
          <w:sz w:val="22"/>
          <w:szCs w:val="22"/>
        </w:rPr>
        <w:t>diario</w:t>
      </w:r>
      <w:proofErr w:type="spellEnd"/>
      <w:r w:rsidR="00A1717E">
        <w:rPr>
          <w:rFonts w:ascii="Arial" w:hAnsi="Arial" w:cs="Arial"/>
          <w:sz w:val="22"/>
          <w:szCs w:val="22"/>
        </w:rPr>
        <w:t>-oficial-</w:t>
      </w:r>
      <w:proofErr w:type="spellStart"/>
      <w:r w:rsidR="00A1717E">
        <w:rPr>
          <w:rFonts w:ascii="Arial" w:hAnsi="Arial" w:cs="Arial"/>
          <w:sz w:val="22"/>
          <w:szCs w:val="22"/>
        </w:rPr>
        <w:t>eletronico</w:t>
      </w:r>
      <w:proofErr w:type="spellEnd"/>
      <w:r w:rsidR="00A1717E">
        <w:rPr>
          <w:rFonts w:ascii="Arial" w:hAnsi="Arial" w:cs="Arial"/>
          <w:sz w:val="22"/>
          <w:szCs w:val="22"/>
        </w:rPr>
        <w:t xml:space="preserve">]. O contrato poderá ser prorrogado, </w:t>
      </w:r>
      <w:bookmarkEnd w:id="1"/>
      <w:r w:rsidR="00C95402">
        <w:rPr>
          <w:rFonts w:ascii="Arial" w:hAnsi="Arial" w:cs="Arial"/>
          <w:sz w:val="22"/>
          <w:szCs w:val="22"/>
        </w:rPr>
        <w:t>por iguais</w:t>
      </w:r>
      <w:r w:rsidR="00A1717E">
        <w:rPr>
          <w:rFonts w:ascii="Arial" w:hAnsi="Arial" w:cs="Arial"/>
          <w:sz w:val="22"/>
          <w:szCs w:val="22"/>
        </w:rPr>
        <w:t xml:space="preserve"> e sucessivo</w:t>
      </w:r>
      <w:r w:rsidR="00C95402">
        <w:rPr>
          <w:rFonts w:ascii="Arial" w:hAnsi="Arial" w:cs="Arial"/>
          <w:sz w:val="22"/>
          <w:szCs w:val="22"/>
        </w:rPr>
        <w:t>s</w:t>
      </w:r>
      <w:r w:rsidR="00A1717E">
        <w:rPr>
          <w:rFonts w:ascii="Arial" w:hAnsi="Arial" w:cs="Arial"/>
          <w:sz w:val="22"/>
          <w:szCs w:val="22"/>
        </w:rPr>
        <w:t xml:space="preserve"> período</w:t>
      </w:r>
      <w:r w:rsidR="00C95402">
        <w:rPr>
          <w:rFonts w:ascii="Arial" w:hAnsi="Arial" w:cs="Arial"/>
          <w:sz w:val="22"/>
          <w:szCs w:val="22"/>
        </w:rPr>
        <w:t>s</w:t>
      </w:r>
      <w:r w:rsidR="00A1717E">
        <w:rPr>
          <w:rFonts w:ascii="Arial" w:hAnsi="Arial" w:cs="Arial"/>
          <w:sz w:val="22"/>
          <w:szCs w:val="22"/>
        </w:rPr>
        <w:t xml:space="preserve">, desde que comprovada a </w:t>
      </w:r>
      <w:proofErr w:type="spellStart"/>
      <w:r w:rsidR="00A1717E">
        <w:rPr>
          <w:rFonts w:ascii="Arial" w:hAnsi="Arial" w:cs="Arial"/>
          <w:sz w:val="22"/>
          <w:szCs w:val="22"/>
        </w:rPr>
        <w:t>vantajosidade</w:t>
      </w:r>
      <w:proofErr w:type="spellEnd"/>
      <w:r w:rsidR="00A1717E">
        <w:rPr>
          <w:rFonts w:ascii="Arial" w:hAnsi="Arial" w:cs="Arial"/>
          <w:sz w:val="22"/>
          <w:szCs w:val="22"/>
        </w:rPr>
        <w:t xml:space="preserve">.  </w:t>
      </w:r>
    </w:p>
    <w:p w:rsidR="00A1717E" w:rsidRDefault="00A1717E" w:rsidP="00D342FC">
      <w:pPr>
        <w:ind w:right="-2" w:hanging="2"/>
        <w:jc w:val="both"/>
        <w:rPr>
          <w:rFonts w:ascii="Arial" w:hAnsi="Arial" w:cs="Arial"/>
          <w:sz w:val="22"/>
          <w:szCs w:val="22"/>
        </w:rPr>
      </w:pPr>
      <w:r>
        <w:rPr>
          <w:rFonts w:ascii="Arial" w:hAnsi="Arial" w:cs="Arial"/>
          <w:sz w:val="22"/>
          <w:szCs w:val="22"/>
        </w:rPr>
        <w:t>Durante a vigência do contrato, a empresa contratada ficar</w:t>
      </w:r>
      <w:r w:rsidR="006064DE">
        <w:rPr>
          <w:rFonts w:ascii="Arial" w:hAnsi="Arial" w:cs="Arial"/>
          <w:sz w:val="22"/>
          <w:szCs w:val="22"/>
        </w:rPr>
        <w:t>á</w:t>
      </w:r>
      <w:r>
        <w:rPr>
          <w:rFonts w:ascii="Arial" w:hAnsi="Arial" w:cs="Arial"/>
          <w:sz w:val="22"/>
          <w:szCs w:val="22"/>
        </w:rPr>
        <w:t xml:space="preserve"> obrigad</w:t>
      </w:r>
      <w:r w:rsidR="006064DE">
        <w:rPr>
          <w:rFonts w:ascii="Arial" w:hAnsi="Arial" w:cs="Arial"/>
          <w:sz w:val="22"/>
          <w:szCs w:val="22"/>
        </w:rPr>
        <w:t>a</w:t>
      </w:r>
      <w:r>
        <w:rPr>
          <w:rFonts w:ascii="Arial" w:hAnsi="Arial" w:cs="Arial"/>
          <w:sz w:val="22"/>
          <w:szCs w:val="22"/>
        </w:rPr>
        <w:t xml:space="preserve"> a manter seu cadastro, endereço eletrônico, telefone e responsável pelas operações, atualizados.</w:t>
      </w:r>
    </w:p>
    <w:p w:rsidR="00A1717E" w:rsidRDefault="00A1717E" w:rsidP="00D342FC">
      <w:pPr>
        <w:ind w:right="-2" w:hanging="2"/>
        <w:jc w:val="both"/>
        <w:rPr>
          <w:rFonts w:ascii="Arial" w:hAnsi="Arial" w:cs="Arial"/>
          <w:sz w:val="22"/>
          <w:szCs w:val="22"/>
        </w:rPr>
      </w:pPr>
    </w:p>
    <w:p w:rsidR="00A1717E" w:rsidRDefault="00D97E87" w:rsidP="00D342FC">
      <w:pPr>
        <w:ind w:right="-2" w:hanging="2"/>
        <w:jc w:val="both"/>
        <w:rPr>
          <w:rFonts w:ascii="Arial" w:hAnsi="Arial" w:cs="Arial"/>
          <w:sz w:val="22"/>
          <w:szCs w:val="22"/>
        </w:rPr>
      </w:pPr>
      <w:r>
        <w:rPr>
          <w:rFonts w:ascii="Arial" w:hAnsi="Arial" w:cs="Arial"/>
          <w:b/>
          <w:bCs/>
          <w:sz w:val="22"/>
          <w:szCs w:val="22"/>
        </w:rPr>
        <w:t>2</w:t>
      </w:r>
      <w:r w:rsidR="00A1717E">
        <w:rPr>
          <w:rFonts w:ascii="Arial" w:hAnsi="Arial" w:cs="Arial"/>
          <w:b/>
          <w:bCs/>
          <w:sz w:val="22"/>
          <w:szCs w:val="22"/>
        </w:rPr>
        <w:t>.1</w:t>
      </w:r>
      <w:r w:rsidR="009F0D87">
        <w:rPr>
          <w:rFonts w:ascii="Arial" w:hAnsi="Arial" w:cs="Arial"/>
          <w:b/>
          <w:bCs/>
          <w:sz w:val="22"/>
          <w:szCs w:val="22"/>
        </w:rPr>
        <w:t>4</w:t>
      </w:r>
      <w:r w:rsidR="00A1717E">
        <w:rPr>
          <w:rFonts w:ascii="Arial" w:hAnsi="Arial" w:cs="Arial"/>
          <w:b/>
          <w:bCs/>
          <w:sz w:val="22"/>
          <w:szCs w:val="22"/>
        </w:rPr>
        <w:t>. MAPA DE RISCO</w:t>
      </w:r>
      <w:r w:rsidR="00A1717E">
        <w:rPr>
          <w:rFonts w:ascii="Arial" w:hAnsi="Arial" w:cs="Arial"/>
          <w:sz w:val="22"/>
          <w:szCs w:val="22"/>
        </w:rPr>
        <w:t>: Análise dos riscos da contratação segue em anexo.</w:t>
      </w:r>
    </w:p>
    <w:p w:rsidR="00A1717E" w:rsidRDefault="00A1717E" w:rsidP="00A1717E">
      <w:pPr>
        <w:ind w:right="-2" w:hanging="2"/>
        <w:jc w:val="both"/>
        <w:rPr>
          <w:rFonts w:ascii="Arial" w:hAnsi="Arial" w:cs="Arial"/>
          <w:sz w:val="22"/>
          <w:szCs w:val="22"/>
        </w:rPr>
      </w:pPr>
    </w:p>
    <w:p w:rsidR="00D342FC" w:rsidRDefault="00D342FC" w:rsidP="00A1717E">
      <w:pPr>
        <w:ind w:right="-2" w:hanging="2"/>
        <w:jc w:val="both"/>
        <w:rPr>
          <w:rFonts w:ascii="Arial" w:hAnsi="Arial" w:cs="Arial"/>
          <w:sz w:val="22"/>
          <w:szCs w:val="22"/>
        </w:rPr>
      </w:pPr>
    </w:p>
    <w:tbl>
      <w:tblPr>
        <w:tblStyle w:val="Tabelacomgrade"/>
        <w:tblW w:w="9344" w:type="dxa"/>
        <w:tblLayout w:type="fixed"/>
        <w:tblLook w:val="04A0" w:firstRow="1" w:lastRow="0" w:firstColumn="1" w:lastColumn="0" w:noHBand="0" w:noVBand="1"/>
      </w:tblPr>
      <w:tblGrid>
        <w:gridCol w:w="9344"/>
      </w:tblGrid>
      <w:tr w:rsidR="00A1717E" w:rsidTr="006715F4">
        <w:tc>
          <w:tcPr>
            <w:tcW w:w="9344" w:type="dxa"/>
            <w:tcBorders>
              <w:top w:val="nil"/>
              <w:left w:val="nil"/>
              <w:bottom w:val="nil"/>
              <w:right w:val="nil"/>
            </w:tcBorders>
            <w:shd w:val="clear" w:color="auto" w:fill="2E74B5" w:themeFill="accent1" w:themeFillShade="BF"/>
          </w:tcPr>
          <w:p w:rsidR="00A1717E" w:rsidRDefault="00A1717E" w:rsidP="006715F4">
            <w:pPr>
              <w:ind w:right="-2"/>
              <w:jc w:val="both"/>
              <w:rPr>
                <w:rFonts w:ascii="Arial" w:hAnsi="Arial" w:cs="Arial"/>
                <w:sz w:val="22"/>
                <w:szCs w:val="22"/>
              </w:rPr>
            </w:pPr>
            <w:r>
              <w:rPr>
                <w:rFonts w:ascii="Arial" w:hAnsi="Arial" w:cs="Arial"/>
                <w:b/>
                <w:bCs/>
                <w:color w:val="FFFFFF" w:themeColor="background1"/>
                <w:sz w:val="22"/>
                <w:szCs w:val="22"/>
              </w:rPr>
              <w:t>III - Prospecção de Soluções (artigo 15, §1º, V e VI):</w:t>
            </w:r>
          </w:p>
        </w:tc>
      </w:tr>
      <w:tr w:rsidR="00A1717E" w:rsidTr="006715F4">
        <w:tc>
          <w:tcPr>
            <w:tcW w:w="9344" w:type="dxa"/>
            <w:tcBorders>
              <w:top w:val="nil"/>
              <w:left w:val="nil"/>
              <w:bottom w:val="single" w:sz="12" w:space="0" w:color="17365D"/>
              <w:right w:val="nil"/>
            </w:tcBorders>
            <w:shd w:val="clear" w:color="auto" w:fill="FFFFFF" w:themeFill="background1"/>
          </w:tcPr>
          <w:p w:rsidR="00A1717E" w:rsidRDefault="00A1717E" w:rsidP="006715F4">
            <w:pPr>
              <w:ind w:right="-2"/>
              <w:jc w:val="both"/>
              <w:rPr>
                <w:rFonts w:ascii="Arial" w:hAnsi="Arial" w:cs="Arial"/>
                <w:b/>
                <w:bCs/>
                <w:color w:val="FFFFFF" w:themeColor="background1"/>
                <w:sz w:val="22"/>
                <w:szCs w:val="22"/>
              </w:rPr>
            </w:pPr>
          </w:p>
        </w:tc>
      </w:tr>
      <w:tr w:rsidR="00A1717E" w:rsidTr="006715F4">
        <w:tc>
          <w:tcPr>
            <w:tcW w:w="9344" w:type="dxa"/>
            <w:tcBorders>
              <w:top w:val="single" w:sz="12" w:space="0" w:color="17365D"/>
              <w:left w:val="single" w:sz="12" w:space="0" w:color="17365D"/>
              <w:bottom w:val="single" w:sz="12" w:space="0" w:color="17365D"/>
              <w:right w:val="single" w:sz="12" w:space="0" w:color="17365D"/>
            </w:tcBorders>
            <w:shd w:val="clear" w:color="auto" w:fill="D5DCE4" w:themeFill="text2" w:themeFillTint="33"/>
          </w:tcPr>
          <w:p w:rsidR="00A1717E" w:rsidRDefault="00A1717E" w:rsidP="00A1717E">
            <w:pPr>
              <w:pStyle w:val="PargrafodaLista"/>
              <w:numPr>
                <w:ilvl w:val="0"/>
                <w:numId w:val="3"/>
              </w:numPr>
              <w:tabs>
                <w:tab w:val="left" w:pos="320"/>
              </w:tabs>
              <w:ind w:left="0" w:right="-2" w:hanging="2"/>
              <w:jc w:val="both"/>
              <w:rPr>
                <w:rFonts w:ascii="Arial" w:hAnsi="Arial" w:cs="Arial"/>
                <w:sz w:val="22"/>
                <w:szCs w:val="22"/>
              </w:rPr>
            </w:pPr>
            <w:r>
              <w:rPr>
                <w:rFonts w:ascii="Arial" w:hAnsi="Arial" w:cs="Arial"/>
                <w:b/>
                <w:bCs/>
                <w:sz w:val="22"/>
                <w:szCs w:val="22"/>
              </w:rPr>
              <w:t>Levantamento de Mercado (artigo 15, §1º V, do Decreto nº 3.537/2023):</w:t>
            </w:r>
          </w:p>
        </w:tc>
      </w:tr>
    </w:tbl>
    <w:p w:rsidR="00E11082" w:rsidRDefault="00E11082" w:rsidP="00E11082">
      <w:pPr>
        <w:pStyle w:val="PargrafodaLista"/>
        <w:spacing w:line="276" w:lineRule="auto"/>
        <w:ind w:left="851" w:right="-2"/>
        <w:jc w:val="both"/>
        <w:rPr>
          <w:rFonts w:ascii="Arial" w:hAnsi="Arial" w:cs="Arial"/>
          <w:sz w:val="22"/>
          <w:szCs w:val="22"/>
        </w:rPr>
      </w:pPr>
    </w:p>
    <w:p w:rsidR="00722FA0" w:rsidRDefault="00722FA0" w:rsidP="00722FA0">
      <w:pPr>
        <w:pStyle w:val="PargrafodaLista"/>
        <w:numPr>
          <w:ilvl w:val="1"/>
          <w:numId w:val="37"/>
        </w:numPr>
        <w:spacing w:line="276" w:lineRule="auto"/>
        <w:ind w:left="567" w:right="-2" w:hanging="567"/>
        <w:jc w:val="both"/>
        <w:rPr>
          <w:rFonts w:ascii="Arial" w:hAnsi="Arial" w:cs="Arial"/>
          <w:color w:val="000000" w:themeColor="text1"/>
          <w:sz w:val="22"/>
          <w:szCs w:val="22"/>
        </w:rPr>
      </w:pPr>
      <w:r w:rsidRPr="00722FA0">
        <w:rPr>
          <w:rFonts w:ascii="Arial" w:hAnsi="Arial" w:cs="Arial"/>
          <w:color w:val="000000" w:themeColor="text1"/>
          <w:sz w:val="22"/>
          <w:szCs w:val="22"/>
        </w:rPr>
        <w:t>Com o objetivo de avaliar outras metodologias capazes de atender ao objeto proposto, foi realizado um levantamento de soluções tecnológicas disponíveis no mercado. A análise partiu da necessidade apresentada pela Vigilância em Saúde de modernizar e tornar mais eficiente o trabalho de campo dos Agentes de Combate às Endemias.</w:t>
      </w:r>
    </w:p>
    <w:p w:rsidR="00722FA0" w:rsidRDefault="00722FA0" w:rsidP="00722FA0">
      <w:pPr>
        <w:pStyle w:val="PargrafodaLista"/>
        <w:numPr>
          <w:ilvl w:val="1"/>
          <w:numId w:val="37"/>
        </w:numPr>
        <w:spacing w:line="276" w:lineRule="auto"/>
        <w:ind w:left="567" w:right="-2" w:hanging="567"/>
        <w:jc w:val="both"/>
        <w:rPr>
          <w:rFonts w:ascii="Arial" w:hAnsi="Arial" w:cs="Arial"/>
          <w:color w:val="000000" w:themeColor="text1"/>
          <w:sz w:val="22"/>
          <w:szCs w:val="22"/>
        </w:rPr>
      </w:pPr>
      <w:r w:rsidRPr="00722FA0">
        <w:rPr>
          <w:rFonts w:ascii="Arial" w:hAnsi="Arial" w:cs="Arial"/>
          <w:color w:val="000000" w:themeColor="text1"/>
          <w:sz w:val="22"/>
          <w:szCs w:val="22"/>
        </w:rPr>
        <w:t xml:space="preserve">Atualmente, os agentes realizam atividades como inspeções domiciliares, mapeamento de focos, registros fotográficos e georreferenciamento — procedimentos que ainda são </w:t>
      </w:r>
      <w:r w:rsidRPr="00722FA0">
        <w:rPr>
          <w:rFonts w:ascii="Arial" w:hAnsi="Arial" w:cs="Arial"/>
          <w:color w:val="000000" w:themeColor="text1"/>
          <w:sz w:val="22"/>
          <w:szCs w:val="22"/>
        </w:rPr>
        <w:lastRenderedPageBreak/>
        <w:t>executados, em grande parte, de forma manual, por meio do preenchimento de boletins impressos.</w:t>
      </w:r>
    </w:p>
    <w:p w:rsidR="00722FA0" w:rsidRDefault="00722FA0" w:rsidP="00722FA0">
      <w:pPr>
        <w:pStyle w:val="PargrafodaLista"/>
        <w:numPr>
          <w:ilvl w:val="1"/>
          <w:numId w:val="37"/>
        </w:numPr>
        <w:spacing w:line="276" w:lineRule="auto"/>
        <w:ind w:left="567" w:right="-2" w:hanging="567"/>
        <w:jc w:val="both"/>
        <w:rPr>
          <w:rFonts w:ascii="Arial" w:hAnsi="Arial" w:cs="Arial"/>
          <w:color w:val="000000" w:themeColor="text1"/>
          <w:sz w:val="22"/>
          <w:szCs w:val="22"/>
        </w:rPr>
      </w:pPr>
      <w:r w:rsidRPr="00722FA0">
        <w:rPr>
          <w:rFonts w:ascii="Arial" w:hAnsi="Arial" w:cs="Arial"/>
          <w:color w:val="000000" w:themeColor="text1"/>
          <w:sz w:val="22"/>
          <w:szCs w:val="22"/>
        </w:rPr>
        <w:t>Esse modelo tradicional apresenta limitações operacionais, como retrabalho, risco de perda de dados e lentidão no processamento das informações. Considerando essas deficiências, verifica-se a necessidade de equipamentos que ofereçam boa conectividade, desempenho satisfatório, tela com tamanho adequado e integração com sistemas já utilizados pela Secretaria de Saúde, como o IDS AD Endemias, módulo incorporado ao sistema IDS já implantado no município.</w:t>
      </w:r>
    </w:p>
    <w:p w:rsidR="005013FD" w:rsidRDefault="00722FA0" w:rsidP="005013FD">
      <w:pPr>
        <w:pStyle w:val="PargrafodaLista"/>
        <w:numPr>
          <w:ilvl w:val="1"/>
          <w:numId w:val="37"/>
        </w:numPr>
        <w:spacing w:line="276" w:lineRule="auto"/>
        <w:ind w:left="567" w:right="-2" w:hanging="567"/>
        <w:jc w:val="both"/>
        <w:rPr>
          <w:rFonts w:ascii="Arial" w:hAnsi="Arial" w:cs="Arial"/>
          <w:color w:val="000000" w:themeColor="text1"/>
          <w:sz w:val="22"/>
          <w:szCs w:val="22"/>
        </w:rPr>
      </w:pPr>
      <w:r w:rsidRPr="00722FA0">
        <w:rPr>
          <w:rFonts w:ascii="Arial" w:hAnsi="Arial" w:cs="Arial"/>
          <w:color w:val="000000" w:themeColor="text1"/>
          <w:sz w:val="22"/>
          <w:szCs w:val="22"/>
        </w:rPr>
        <w:t>A substituição do processo</w:t>
      </w:r>
      <w:r>
        <w:rPr>
          <w:rFonts w:ascii="Arial" w:hAnsi="Arial" w:cs="Arial"/>
          <w:color w:val="000000" w:themeColor="text1"/>
          <w:sz w:val="22"/>
          <w:szCs w:val="22"/>
        </w:rPr>
        <w:t xml:space="preserve"> manual por dispositivos móveis,</w:t>
      </w:r>
      <w:r w:rsidRPr="00722FA0">
        <w:rPr>
          <w:rFonts w:ascii="Arial" w:hAnsi="Arial" w:cs="Arial"/>
          <w:color w:val="000000" w:themeColor="text1"/>
          <w:sz w:val="22"/>
          <w:szCs w:val="22"/>
        </w:rPr>
        <w:t xml:space="preserve"> representa uma alternativa viável, pois possibilita a digitalização imediata das informações e a sincronização automática com o sistema, otimizando a coleta, o armazenamento e a análise dos dados epidemiológicos.</w:t>
      </w:r>
    </w:p>
    <w:p w:rsidR="005013FD" w:rsidRPr="005013FD" w:rsidRDefault="00722FA0" w:rsidP="005013FD">
      <w:pPr>
        <w:pStyle w:val="PargrafodaLista"/>
        <w:numPr>
          <w:ilvl w:val="1"/>
          <w:numId w:val="37"/>
        </w:numPr>
        <w:spacing w:line="276" w:lineRule="auto"/>
        <w:ind w:left="567" w:right="-2" w:hanging="567"/>
        <w:jc w:val="both"/>
        <w:rPr>
          <w:rFonts w:ascii="Arial" w:hAnsi="Arial" w:cs="Arial"/>
          <w:color w:val="000000" w:themeColor="text1"/>
          <w:sz w:val="22"/>
          <w:szCs w:val="22"/>
        </w:rPr>
      </w:pPr>
      <w:r w:rsidRPr="00303D8D">
        <w:t>Diante disso, foram consideradas e comparadas diferentes soluções tecnológicas, com o intuito de verificar a mais adequada ao contexto local e às exigências do serviço público de saúde.</w:t>
      </w:r>
    </w:p>
    <w:p w:rsidR="00303D8D" w:rsidRPr="00860746" w:rsidRDefault="00303D8D" w:rsidP="005013FD">
      <w:pPr>
        <w:pStyle w:val="PargrafodaLista"/>
        <w:numPr>
          <w:ilvl w:val="0"/>
          <w:numId w:val="38"/>
        </w:numPr>
        <w:spacing w:line="276" w:lineRule="auto"/>
        <w:ind w:left="567" w:right="-2" w:hanging="567"/>
        <w:jc w:val="both"/>
        <w:rPr>
          <w:rFonts w:ascii="Arial" w:hAnsi="Arial" w:cs="Arial"/>
          <w:sz w:val="22"/>
          <w:szCs w:val="22"/>
        </w:rPr>
      </w:pPr>
      <w:r w:rsidRPr="00860746">
        <w:rPr>
          <w:rFonts w:ascii="Arial" w:hAnsi="Arial" w:cs="Arial"/>
          <w:b/>
          <w:sz w:val="22"/>
          <w:szCs w:val="22"/>
        </w:rPr>
        <w:t>Notebooks</w:t>
      </w:r>
      <w:r w:rsidR="00860746" w:rsidRPr="00860746">
        <w:rPr>
          <w:rFonts w:ascii="Arial" w:hAnsi="Arial" w:cs="Arial"/>
          <w:b/>
          <w:sz w:val="22"/>
          <w:szCs w:val="22"/>
        </w:rPr>
        <w:t xml:space="preserve">: </w:t>
      </w:r>
      <w:r w:rsidRPr="00860746">
        <w:rPr>
          <w:rFonts w:ascii="Arial" w:hAnsi="Arial" w:cs="Arial"/>
          <w:sz w:val="22"/>
          <w:szCs w:val="22"/>
        </w:rPr>
        <w:t xml:space="preserve">Os notebooks oferecem excelente desempenho em tarefas de digitação e análise de dados, sendo ferramentas adequadas para ambientes administrativos ou de escritório. Contudo, sua utilização em campo apresenta obstáculos significativos: peso elevado, dimensões maiores, necessidade de superfície de apoio para uso adequado e dependência frequente de recarga elétrica. Além disso, a ausência de câmera traseira e de recursos de geolocalização nativos dificulta sua integração com sistemas de coleta de dados </w:t>
      </w:r>
      <w:proofErr w:type="spellStart"/>
      <w:r w:rsidRPr="00860746">
        <w:rPr>
          <w:rFonts w:ascii="Arial" w:hAnsi="Arial" w:cs="Arial"/>
          <w:sz w:val="22"/>
          <w:szCs w:val="22"/>
        </w:rPr>
        <w:t>georreferenciados</w:t>
      </w:r>
      <w:proofErr w:type="spellEnd"/>
      <w:r w:rsidRPr="00860746">
        <w:rPr>
          <w:rFonts w:ascii="Arial" w:hAnsi="Arial" w:cs="Arial"/>
          <w:sz w:val="22"/>
          <w:szCs w:val="22"/>
        </w:rPr>
        <w:t>. Por esses motivos, a aplicação de notebooks nas rotinas externas dos agentes mostra-se pouco prática e operacionalmente inviável.</w:t>
      </w:r>
    </w:p>
    <w:p w:rsidR="005013FD" w:rsidRPr="00860746" w:rsidRDefault="005013FD" w:rsidP="003B129F">
      <w:pPr>
        <w:pStyle w:val="CabealhoeRodap"/>
        <w:numPr>
          <w:ilvl w:val="0"/>
          <w:numId w:val="38"/>
        </w:numPr>
        <w:spacing w:line="276" w:lineRule="auto"/>
        <w:ind w:left="567" w:hanging="567"/>
        <w:jc w:val="both"/>
        <w:rPr>
          <w:rFonts w:ascii="Arial" w:hAnsi="Arial" w:cs="Arial"/>
          <w:sz w:val="22"/>
          <w:szCs w:val="22"/>
        </w:rPr>
      </w:pPr>
      <w:r w:rsidRPr="00860746">
        <w:rPr>
          <w:rFonts w:ascii="Arial" w:hAnsi="Arial" w:cs="Arial"/>
          <w:b/>
          <w:bCs/>
          <w:sz w:val="22"/>
          <w:szCs w:val="22"/>
        </w:rPr>
        <w:t>Smartphones</w:t>
      </w:r>
      <w:r w:rsidR="00860746" w:rsidRPr="00860746">
        <w:rPr>
          <w:rFonts w:ascii="Arial" w:hAnsi="Arial" w:cs="Arial"/>
          <w:b/>
          <w:bCs/>
          <w:sz w:val="22"/>
          <w:szCs w:val="22"/>
        </w:rPr>
        <w:t xml:space="preserve">: </w:t>
      </w:r>
      <w:r w:rsidRPr="00860746">
        <w:rPr>
          <w:rFonts w:ascii="Arial" w:hAnsi="Arial" w:cs="Arial"/>
          <w:sz w:val="22"/>
          <w:szCs w:val="22"/>
        </w:rPr>
        <w:t xml:space="preserve">Os smartphones são amplamente disponíveis no mercado e oferecem </w:t>
      </w:r>
      <w:proofErr w:type="spellStart"/>
      <w:r w:rsidRPr="00860746">
        <w:rPr>
          <w:rFonts w:ascii="Arial" w:hAnsi="Arial" w:cs="Arial"/>
          <w:sz w:val="22"/>
          <w:szCs w:val="22"/>
        </w:rPr>
        <w:t>boa</w:t>
      </w:r>
      <w:proofErr w:type="spellEnd"/>
      <w:r w:rsidRPr="00860746">
        <w:rPr>
          <w:rFonts w:ascii="Arial" w:hAnsi="Arial" w:cs="Arial"/>
          <w:sz w:val="22"/>
          <w:szCs w:val="22"/>
        </w:rPr>
        <w:t xml:space="preserve"> portabilidade, sendo leves e de fácil manuseio. No entanto, apresentam limitações relevantes no contexto das atividades de campo dos Agentes de Combate às Endemias. A principal delas é o tamanho da tela, geralmente entre 6,1” e 6,5”, o que dificulta a leitura detalhada de mapas, o preenchimento de formulários extensos e a visualização de dados no sistema de informação. Além disso, possuem autonomia de bateria inferior e, em muitos casos, custo similar ou até superior ao de equipamentos com tela maior e desempenho equivalente. Essas limitações podem comprometer a produtividade do agente e a eficiência na coleta de dados durante as visitas domiciliares.</w:t>
      </w:r>
    </w:p>
    <w:p w:rsidR="00303D8D" w:rsidRDefault="00303D8D" w:rsidP="003B129F">
      <w:pPr>
        <w:pStyle w:val="NormalWeb"/>
        <w:numPr>
          <w:ilvl w:val="0"/>
          <w:numId w:val="38"/>
        </w:numPr>
        <w:spacing w:line="276" w:lineRule="auto"/>
        <w:ind w:left="567" w:hanging="567"/>
        <w:jc w:val="both"/>
        <w:rPr>
          <w:rFonts w:ascii="Arial" w:hAnsi="Arial" w:cs="Arial"/>
          <w:color w:val="000000" w:themeColor="text1"/>
          <w:sz w:val="22"/>
          <w:szCs w:val="22"/>
        </w:rPr>
      </w:pPr>
      <w:r w:rsidRPr="00860746">
        <w:rPr>
          <w:rFonts w:ascii="Arial" w:hAnsi="Arial" w:cs="Arial"/>
          <w:b/>
          <w:bCs/>
          <w:color w:val="000000" w:themeColor="text1"/>
          <w:sz w:val="22"/>
          <w:szCs w:val="22"/>
        </w:rPr>
        <w:t>Tablets</w:t>
      </w:r>
      <w:r w:rsidR="00860746" w:rsidRPr="00860746">
        <w:rPr>
          <w:rFonts w:ascii="Arial" w:hAnsi="Arial" w:cs="Arial"/>
          <w:b/>
          <w:bCs/>
          <w:color w:val="000000" w:themeColor="text1"/>
          <w:sz w:val="22"/>
          <w:szCs w:val="22"/>
        </w:rPr>
        <w:t xml:space="preserve">: </w:t>
      </w:r>
      <w:r w:rsidRPr="00860746">
        <w:rPr>
          <w:rFonts w:ascii="Arial" w:hAnsi="Arial" w:cs="Arial"/>
          <w:color w:val="000000" w:themeColor="text1"/>
          <w:sz w:val="22"/>
          <w:szCs w:val="22"/>
        </w:rPr>
        <w:t>Equipamentos com tela a partir de 10,4” oferecem excelente visualização para leitura de mapas, formulários e gráficos, além de facilitarem a digitação e o registro de informações. Contam com recursos como câmeras integradas, GPS, conexão via 3G, 4G, 5G e Wi-Fi, e apresentam autonomia de bateria suficiente para turnos completos de trabalho em campo. Sua interface é intuitiva, compatível com sistemas como o IDS AD Endemias, permitindo o registro em tempo real de dados e a eliminação do uso de formulários impressos. Além disso, possuem custo acessível em comparação a soluções mais complexas, mantendo um bom equilíbrio entre portabilidade, funcionalidade e desempenho. Tais características os tornam especialmente adequados ao perfil de uso exigido pelas atividades de vigilância em saúde realizadas pelos agentes.</w:t>
      </w:r>
    </w:p>
    <w:p w:rsidR="003B129F" w:rsidRPr="003B129F" w:rsidRDefault="003B129F" w:rsidP="003B129F">
      <w:pPr>
        <w:pStyle w:val="PargrafodaLista"/>
        <w:numPr>
          <w:ilvl w:val="0"/>
          <w:numId w:val="39"/>
        </w:numPr>
        <w:spacing w:before="100" w:beforeAutospacing="1" w:after="100" w:afterAutospacing="1"/>
        <w:contextualSpacing w:val="0"/>
        <w:jc w:val="both"/>
        <w:rPr>
          <w:rFonts w:ascii="Arial" w:hAnsi="Arial" w:cs="Arial"/>
          <w:b/>
          <w:bCs/>
          <w:vanish/>
          <w:color w:val="000000" w:themeColor="text1"/>
          <w:sz w:val="22"/>
          <w:szCs w:val="22"/>
        </w:rPr>
      </w:pPr>
    </w:p>
    <w:p w:rsidR="003B129F" w:rsidRPr="003B129F" w:rsidRDefault="003B129F" w:rsidP="003B129F">
      <w:pPr>
        <w:pStyle w:val="PargrafodaLista"/>
        <w:numPr>
          <w:ilvl w:val="1"/>
          <w:numId w:val="39"/>
        </w:numPr>
        <w:spacing w:before="100" w:beforeAutospacing="1" w:after="100" w:afterAutospacing="1"/>
        <w:contextualSpacing w:val="0"/>
        <w:jc w:val="both"/>
        <w:rPr>
          <w:rFonts w:ascii="Arial" w:hAnsi="Arial" w:cs="Arial"/>
          <w:b/>
          <w:bCs/>
          <w:vanish/>
          <w:color w:val="000000" w:themeColor="text1"/>
          <w:sz w:val="22"/>
          <w:szCs w:val="22"/>
        </w:rPr>
      </w:pPr>
    </w:p>
    <w:p w:rsidR="003B129F" w:rsidRPr="003B129F" w:rsidRDefault="003B129F" w:rsidP="003B129F">
      <w:pPr>
        <w:pStyle w:val="PargrafodaLista"/>
        <w:numPr>
          <w:ilvl w:val="1"/>
          <w:numId w:val="39"/>
        </w:numPr>
        <w:spacing w:before="100" w:beforeAutospacing="1" w:after="100" w:afterAutospacing="1"/>
        <w:contextualSpacing w:val="0"/>
        <w:jc w:val="both"/>
        <w:rPr>
          <w:rFonts w:ascii="Arial" w:hAnsi="Arial" w:cs="Arial"/>
          <w:b/>
          <w:bCs/>
          <w:vanish/>
          <w:color w:val="000000" w:themeColor="text1"/>
          <w:sz w:val="22"/>
          <w:szCs w:val="22"/>
        </w:rPr>
      </w:pPr>
    </w:p>
    <w:p w:rsidR="003B129F" w:rsidRPr="003B129F" w:rsidRDefault="003B129F" w:rsidP="003B129F">
      <w:pPr>
        <w:pStyle w:val="PargrafodaLista"/>
        <w:numPr>
          <w:ilvl w:val="1"/>
          <w:numId w:val="39"/>
        </w:numPr>
        <w:spacing w:before="100" w:beforeAutospacing="1" w:after="100" w:afterAutospacing="1"/>
        <w:contextualSpacing w:val="0"/>
        <w:jc w:val="both"/>
        <w:rPr>
          <w:rFonts w:ascii="Arial" w:hAnsi="Arial" w:cs="Arial"/>
          <w:b/>
          <w:bCs/>
          <w:vanish/>
          <w:color w:val="000000" w:themeColor="text1"/>
          <w:sz w:val="22"/>
          <w:szCs w:val="22"/>
        </w:rPr>
      </w:pPr>
    </w:p>
    <w:p w:rsidR="003B129F" w:rsidRPr="003B129F" w:rsidRDefault="003B129F" w:rsidP="003B129F">
      <w:pPr>
        <w:pStyle w:val="PargrafodaLista"/>
        <w:numPr>
          <w:ilvl w:val="1"/>
          <w:numId w:val="39"/>
        </w:numPr>
        <w:spacing w:before="100" w:beforeAutospacing="1" w:after="100" w:afterAutospacing="1"/>
        <w:contextualSpacing w:val="0"/>
        <w:jc w:val="both"/>
        <w:rPr>
          <w:rFonts w:ascii="Arial" w:hAnsi="Arial" w:cs="Arial"/>
          <w:b/>
          <w:bCs/>
          <w:vanish/>
          <w:color w:val="000000" w:themeColor="text1"/>
          <w:sz w:val="22"/>
          <w:szCs w:val="22"/>
        </w:rPr>
      </w:pPr>
    </w:p>
    <w:p w:rsidR="003B129F" w:rsidRPr="003B129F" w:rsidRDefault="003B129F" w:rsidP="003B129F">
      <w:pPr>
        <w:pStyle w:val="PargrafodaLista"/>
        <w:numPr>
          <w:ilvl w:val="1"/>
          <w:numId w:val="39"/>
        </w:numPr>
        <w:spacing w:before="100" w:beforeAutospacing="1" w:after="100" w:afterAutospacing="1"/>
        <w:contextualSpacing w:val="0"/>
        <w:jc w:val="both"/>
        <w:rPr>
          <w:rFonts w:ascii="Arial" w:hAnsi="Arial" w:cs="Arial"/>
          <w:b/>
          <w:bCs/>
          <w:vanish/>
          <w:color w:val="000000" w:themeColor="text1"/>
          <w:sz w:val="22"/>
          <w:szCs w:val="22"/>
        </w:rPr>
      </w:pPr>
    </w:p>
    <w:p w:rsidR="005013FD" w:rsidRPr="00860746" w:rsidRDefault="003B129F" w:rsidP="003B129F">
      <w:pPr>
        <w:pStyle w:val="NormalWeb"/>
        <w:numPr>
          <w:ilvl w:val="1"/>
          <w:numId w:val="39"/>
        </w:numPr>
        <w:ind w:left="567" w:hanging="567"/>
        <w:jc w:val="both"/>
        <w:rPr>
          <w:rFonts w:ascii="Arial" w:hAnsi="Arial" w:cs="Arial"/>
          <w:color w:val="000000" w:themeColor="text1"/>
          <w:sz w:val="22"/>
          <w:szCs w:val="22"/>
        </w:rPr>
      </w:pPr>
      <w:r>
        <w:rPr>
          <w:rFonts w:ascii="Arial" w:hAnsi="Arial" w:cs="Arial"/>
          <w:b/>
          <w:bCs/>
          <w:color w:val="000000" w:themeColor="text1"/>
          <w:sz w:val="22"/>
          <w:szCs w:val="22"/>
        </w:rPr>
        <w:t>CONCLUSÃO</w:t>
      </w:r>
      <w:r w:rsidR="005013FD" w:rsidRPr="00860746">
        <w:rPr>
          <w:rFonts w:ascii="Arial" w:hAnsi="Arial" w:cs="Arial"/>
          <w:b/>
          <w:bCs/>
          <w:color w:val="000000" w:themeColor="text1"/>
          <w:sz w:val="22"/>
          <w:szCs w:val="22"/>
        </w:rPr>
        <w:t>:</w:t>
      </w:r>
      <w:r w:rsidR="005013FD" w:rsidRPr="00860746">
        <w:rPr>
          <w:rFonts w:ascii="Arial" w:hAnsi="Arial" w:cs="Arial"/>
          <w:color w:val="000000" w:themeColor="text1"/>
          <w:sz w:val="22"/>
          <w:szCs w:val="22"/>
        </w:rPr>
        <w:t xml:space="preserve"> O tablet oferece </w:t>
      </w:r>
      <w:r w:rsidR="005013FD" w:rsidRPr="00860746">
        <w:rPr>
          <w:rFonts w:ascii="Arial" w:hAnsi="Arial" w:cs="Arial"/>
          <w:b/>
          <w:bCs/>
          <w:color w:val="000000" w:themeColor="text1"/>
          <w:sz w:val="22"/>
          <w:szCs w:val="22"/>
        </w:rPr>
        <w:t>a melhor relação custo-benefício</w:t>
      </w:r>
      <w:r w:rsidR="005013FD" w:rsidRPr="00860746">
        <w:rPr>
          <w:rFonts w:ascii="Arial" w:hAnsi="Arial" w:cs="Arial"/>
          <w:color w:val="000000" w:themeColor="text1"/>
          <w:sz w:val="22"/>
          <w:szCs w:val="22"/>
        </w:rPr>
        <w:t xml:space="preserve"> para a realidade operacional dos agentes, sendo </w:t>
      </w:r>
      <w:r w:rsidR="005013FD" w:rsidRPr="00860746">
        <w:rPr>
          <w:rFonts w:ascii="Arial" w:hAnsi="Arial" w:cs="Arial"/>
          <w:b/>
          <w:bCs/>
          <w:color w:val="000000" w:themeColor="text1"/>
          <w:sz w:val="22"/>
          <w:szCs w:val="22"/>
        </w:rPr>
        <w:t>leve, robusto, com excelente autonomia e tela ampla</w:t>
      </w:r>
      <w:r w:rsidR="005013FD" w:rsidRPr="00860746">
        <w:rPr>
          <w:rFonts w:ascii="Arial" w:hAnsi="Arial" w:cs="Arial"/>
          <w:color w:val="000000" w:themeColor="text1"/>
          <w:sz w:val="22"/>
          <w:szCs w:val="22"/>
        </w:rPr>
        <w:t xml:space="preserve">, o que facilita o desempenho das funções durante as visitas domiciliares. Sua </w:t>
      </w:r>
      <w:r w:rsidR="005013FD" w:rsidRPr="00860746">
        <w:rPr>
          <w:rFonts w:ascii="Arial" w:hAnsi="Arial" w:cs="Arial"/>
          <w:color w:val="000000" w:themeColor="text1"/>
          <w:sz w:val="22"/>
          <w:szCs w:val="22"/>
        </w:rPr>
        <w:lastRenderedPageBreak/>
        <w:t xml:space="preserve">compatibilidade total com o sistema já implantado no município permite </w:t>
      </w:r>
      <w:r w:rsidR="005013FD" w:rsidRPr="00860746">
        <w:rPr>
          <w:rFonts w:ascii="Arial" w:hAnsi="Arial" w:cs="Arial"/>
          <w:b/>
          <w:bCs/>
          <w:color w:val="000000" w:themeColor="text1"/>
          <w:sz w:val="22"/>
          <w:szCs w:val="22"/>
        </w:rPr>
        <w:t>digitalizar e integrar todas as informações que hoje são preenchidas em boletins manuais</w:t>
      </w:r>
      <w:r w:rsidR="005013FD" w:rsidRPr="00860746">
        <w:rPr>
          <w:rFonts w:ascii="Arial" w:hAnsi="Arial" w:cs="Arial"/>
          <w:color w:val="000000" w:themeColor="text1"/>
          <w:sz w:val="22"/>
          <w:szCs w:val="22"/>
        </w:rPr>
        <w:t>, eliminando retrabalho, reduzindo erros e garantindo dados em tempo real para a gestão da saúde pública.</w:t>
      </w:r>
    </w:p>
    <w:p w:rsidR="003B129F" w:rsidRPr="003B129F" w:rsidRDefault="003B129F" w:rsidP="003B129F">
      <w:pPr>
        <w:pStyle w:val="PargrafodaLista"/>
        <w:numPr>
          <w:ilvl w:val="0"/>
          <w:numId w:val="6"/>
        </w:numPr>
        <w:spacing w:line="276" w:lineRule="auto"/>
        <w:ind w:right="-2"/>
        <w:jc w:val="both"/>
        <w:rPr>
          <w:rFonts w:ascii="Arial" w:hAnsi="Arial" w:cs="Arial"/>
          <w:vanish/>
          <w:sz w:val="22"/>
          <w:szCs w:val="22"/>
        </w:rPr>
      </w:pPr>
    </w:p>
    <w:p w:rsidR="003B129F" w:rsidRPr="003B129F" w:rsidRDefault="003B129F" w:rsidP="003B129F">
      <w:pPr>
        <w:pStyle w:val="PargrafodaLista"/>
        <w:numPr>
          <w:ilvl w:val="1"/>
          <w:numId w:val="6"/>
        </w:numPr>
        <w:spacing w:line="276" w:lineRule="auto"/>
        <w:ind w:right="-2"/>
        <w:jc w:val="both"/>
        <w:rPr>
          <w:rFonts w:ascii="Arial" w:hAnsi="Arial" w:cs="Arial"/>
          <w:vanish/>
          <w:sz w:val="22"/>
          <w:szCs w:val="22"/>
        </w:rPr>
      </w:pPr>
    </w:p>
    <w:p w:rsidR="003B129F" w:rsidRPr="003B129F" w:rsidRDefault="003B129F" w:rsidP="003B129F">
      <w:pPr>
        <w:pStyle w:val="PargrafodaLista"/>
        <w:numPr>
          <w:ilvl w:val="1"/>
          <w:numId w:val="6"/>
        </w:numPr>
        <w:spacing w:line="276" w:lineRule="auto"/>
        <w:ind w:right="-2"/>
        <w:jc w:val="both"/>
        <w:rPr>
          <w:rFonts w:ascii="Arial" w:hAnsi="Arial" w:cs="Arial"/>
          <w:vanish/>
          <w:sz w:val="22"/>
          <w:szCs w:val="22"/>
        </w:rPr>
      </w:pPr>
    </w:p>
    <w:p w:rsidR="003B129F" w:rsidRPr="003B129F" w:rsidRDefault="003B129F" w:rsidP="003B129F">
      <w:pPr>
        <w:pStyle w:val="PargrafodaLista"/>
        <w:numPr>
          <w:ilvl w:val="1"/>
          <w:numId w:val="6"/>
        </w:numPr>
        <w:spacing w:line="276" w:lineRule="auto"/>
        <w:ind w:right="-2"/>
        <w:jc w:val="both"/>
        <w:rPr>
          <w:rFonts w:ascii="Arial" w:hAnsi="Arial" w:cs="Arial"/>
          <w:vanish/>
          <w:sz w:val="22"/>
          <w:szCs w:val="22"/>
        </w:rPr>
      </w:pPr>
    </w:p>
    <w:p w:rsidR="003B129F" w:rsidRPr="003B129F" w:rsidRDefault="003B129F" w:rsidP="003B129F">
      <w:pPr>
        <w:pStyle w:val="PargrafodaLista"/>
        <w:numPr>
          <w:ilvl w:val="1"/>
          <w:numId w:val="6"/>
        </w:numPr>
        <w:spacing w:line="276" w:lineRule="auto"/>
        <w:ind w:right="-2"/>
        <w:jc w:val="both"/>
        <w:rPr>
          <w:rFonts w:ascii="Arial" w:hAnsi="Arial" w:cs="Arial"/>
          <w:vanish/>
          <w:sz w:val="22"/>
          <w:szCs w:val="22"/>
        </w:rPr>
      </w:pPr>
    </w:p>
    <w:p w:rsidR="003B129F" w:rsidRPr="003B129F" w:rsidRDefault="003B129F" w:rsidP="003B129F">
      <w:pPr>
        <w:pStyle w:val="PargrafodaLista"/>
        <w:numPr>
          <w:ilvl w:val="1"/>
          <w:numId w:val="6"/>
        </w:numPr>
        <w:spacing w:line="276" w:lineRule="auto"/>
        <w:ind w:right="-2"/>
        <w:jc w:val="both"/>
        <w:rPr>
          <w:rFonts w:ascii="Arial" w:hAnsi="Arial" w:cs="Arial"/>
          <w:vanish/>
          <w:sz w:val="22"/>
          <w:szCs w:val="22"/>
        </w:rPr>
      </w:pPr>
    </w:p>
    <w:p w:rsidR="003B129F" w:rsidRPr="003B129F" w:rsidRDefault="003B129F" w:rsidP="003B129F">
      <w:pPr>
        <w:pStyle w:val="PargrafodaLista"/>
        <w:numPr>
          <w:ilvl w:val="1"/>
          <w:numId w:val="6"/>
        </w:numPr>
        <w:spacing w:line="276" w:lineRule="auto"/>
        <w:ind w:right="-2"/>
        <w:jc w:val="both"/>
        <w:rPr>
          <w:rFonts w:ascii="Arial" w:hAnsi="Arial" w:cs="Arial"/>
          <w:vanish/>
          <w:sz w:val="22"/>
          <w:szCs w:val="22"/>
        </w:rPr>
      </w:pPr>
    </w:p>
    <w:p w:rsidR="00A37CAC" w:rsidRPr="004C52A3" w:rsidRDefault="00A37CAC" w:rsidP="003B129F">
      <w:pPr>
        <w:pStyle w:val="PargrafodaLista"/>
        <w:numPr>
          <w:ilvl w:val="1"/>
          <w:numId w:val="6"/>
        </w:numPr>
        <w:spacing w:line="276" w:lineRule="auto"/>
        <w:ind w:left="567" w:right="-2" w:hanging="567"/>
        <w:jc w:val="both"/>
        <w:rPr>
          <w:rFonts w:ascii="Arial" w:hAnsi="Arial" w:cs="Arial"/>
          <w:sz w:val="22"/>
          <w:szCs w:val="22"/>
        </w:rPr>
      </w:pPr>
      <w:r w:rsidRPr="004C52A3">
        <w:rPr>
          <w:rFonts w:ascii="Arial" w:hAnsi="Arial" w:cs="Arial"/>
          <w:sz w:val="22"/>
          <w:szCs w:val="22"/>
        </w:rPr>
        <w:t>Ao consultar o portal do PNCP, verificou-se que os municípios já adotaram a modalidade de Pregão Eletrônico para contratações semelhantes às descritas neste estudo. Exemplos dessas contratações incluem:</w:t>
      </w:r>
    </w:p>
    <w:p w:rsidR="00A37CAC" w:rsidRDefault="00A37CAC" w:rsidP="00A37CAC">
      <w:pPr>
        <w:pStyle w:val="PargrafodaLista"/>
        <w:ind w:right="-2"/>
        <w:jc w:val="both"/>
        <w:rPr>
          <w:rFonts w:ascii="Arial" w:hAnsi="Arial" w:cs="Arial"/>
          <w:sz w:val="22"/>
          <w:szCs w:val="22"/>
        </w:rPr>
      </w:pPr>
    </w:p>
    <w:p w:rsidR="00A37CAC" w:rsidRDefault="00A37CAC" w:rsidP="003B129F">
      <w:pPr>
        <w:ind w:left="567" w:right="-2"/>
        <w:jc w:val="both"/>
        <w:rPr>
          <w:rFonts w:ascii="Arial" w:hAnsi="Arial" w:cs="Arial"/>
          <w:sz w:val="22"/>
          <w:szCs w:val="22"/>
        </w:rPr>
      </w:pPr>
      <w:r>
        <w:rPr>
          <w:rFonts w:ascii="Arial" w:hAnsi="Arial" w:cs="Arial"/>
          <w:sz w:val="22"/>
          <w:szCs w:val="22"/>
        </w:rPr>
        <w:t xml:space="preserve">Edital de Pregão Eletrônico </w:t>
      </w:r>
    </w:p>
    <w:p w:rsidR="00A37CAC" w:rsidRDefault="00A37CAC" w:rsidP="003B129F">
      <w:pPr>
        <w:ind w:left="567" w:right="-2"/>
        <w:jc w:val="both"/>
        <w:rPr>
          <w:rFonts w:ascii="Arial" w:hAnsi="Arial" w:cs="Arial"/>
          <w:sz w:val="22"/>
          <w:szCs w:val="22"/>
        </w:rPr>
      </w:pPr>
      <w:r>
        <w:rPr>
          <w:rFonts w:ascii="Arial" w:hAnsi="Arial" w:cs="Arial"/>
          <w:sz w:val="22"/>
          <w:szCs w:val="22"/>
        </w:rPr>
        <w:t xml:space="preserve">Local: </w:t>
      </w:r>
      <w:r w:rsidR="00B16CE1" w:rsidRPr="00B16CE1">
        <w:rPr>
          <w:rFonts w:ascii="Arial" w:hAnsi="Arial" w:cs="Arial"/>
          <w:sz w:val="22"/>
          <w:szCs w:val="22"/>
        </w:rPr>
        <w:t>Pato Bragado/PR</w:t>
      </w:r>
    </w:p>
    <w:p w:rsidR="00A37CAC" w:rsidRPr="00CF3C63" w:rsidRDefault="00A37CAC" w:rsidP="003B129F">
      <w:pPr>
        <w:ind w:left="567" w:right="-2"/>
        <w:jc w:val="both"/>
        <w:rPr>
          <w:rFonts w:ascii="Arial" w:hAnsi="Arial" w:cs="Arial"/>
          <w:sz w:val="22"/>
          <w:szCs w:val="22"/>
        </w:rPr>
      </w:pPr>
      <w:r>
        <w:rPr>
          <w:rFonts w:ascii="Arial" w:hAnsi="Arial" w:cs="Arial"/>
          <w:sz w:val="22"/>
          <w:szCs w:val="22"/>
        </w:rPr>
        <w:t xml:space="preserve">Unidade Compradora: </w:t>
      </w:r>
      <w:r w:rsidR="00B16CE1" w:rsidRPr="00B16CE1">
        <w:rPr>
          <w:rFonts w:ascii="Arial" w:hAnsi="Arial" w:cs="Arial"/>
          <w:sz w:val="22"/>
          <w:szCs w:val="22"/>
        </w:rPr>
        <w:t>02004 - Secretaria de Administração</w:t>
      </w:r>
    </w:p>
    <w:p w:rsidR="00A37CAC" w:rsidRDefault="00A37CAC" w:rsidP="003B129F">
      <w:pPr>
        <w:ind w:left="567" w:right="-2"/>
        <w:jc w:val="both"/>
        <w:rPr>
          <w:rFonts w:ascii="Arial" w:hAnsi="Arial" w:cs="Arial"/>
          <w:sz w:val="22"/>
          <w:szCs w:val="22"/>
        </w:rPr>
      </w:pPr>
      <w:r>
        <w:rPr>
          <w:rFonts w:ascii="Arial" w:hAnsi="Arial" w:cs="Arial"/>
          <w:sz w:val="22"/>
          <w:szCs w:val="22"/>
        </w:rPr>
        <w:t>Modalidade: Pregão Eletrônico</w:t>
      </w:r>
    </w:p>
    <w:p w:rsidR="004B69FB" w:rsidRPr="004B69FB" w:rsidRDefault="00A37CAC" w:rsidP="003B129F">
      <w:pPr>
        <w:ind w:left="567" w:right="-2"/>
        <w:jc w:val="both"/>
        <w:rPr>
          <w:rFonts w:ascii="Arial" w:hAnsi="Arial" w:cs="Arial"/>
          <w:sz w:val="22"/>
          <w:szCs w:val="22"/>
        </w:rPr>
      </w:pPr>
      <w:r>
        <w:rPr>
          <w:rFonts w:ascii="Arial" w:hAnsi="Arial" w:cs="Arial"/>
          <w:sz w:val="22"/>
          <w:szCs w:val="22"/>
        </w:rPr>
        <w:t xml:space="preserve">ID Contratação PNCP: </w:t>
      </w:r>
      <w:r w:rsidR="00B16CE1" w:rsidRPr="00B16CE1">
        <w:rPr>
          <w:rFonts w:ascii="Arial" w:hAnsi="Arial" w:cs="Arial"/>
          <w:sz w:val="22"/>
          <w:szCs w:val="22"/>
        </w:rPr>
        <w:t>95719472000105-1-000006/2025</w:t>
      </w:r>
    </w:p>
    <w:p w:rsidR="00A37CAC" w:rsidRDefault="00A37CAC" w:rsidP="003B129F">
      <w:pPr>
        <w:ind w:left="567" w:right="-2"/>
        <w:jc w:val="both"/>
        <w:rPr>
          <w:rFonts w:ascii="Arial" w:hAnsi="Arial" w:cs="Arial"/>
          <w:sz w:val="22"/>
          <w:szCs w:val="22"/>
        </w:rPr>
      </w:pPr>
      <w:r>
        <w:rPr>
          <w:rFonts w:ascii="Arial" w:hAnsi="Arial" w:cs="Arial"/>
          <w:sz w:val="22"/>
          <w:szCs w:val="22"/>
        </w:rPr>
        <w:t xml:space="preserve">Amparo Legal: </w:t>
      </w:r>
      <w:r w:rsidRPr="00665F95">
        <w:rPr>
          <w:rFonts w:ascii="Arial" w:hAnsi="Arial" w:cs="Arial"/>
          <w:sz w:val="22"/>
          <w:szCs w:val="22"/>
        </w:rPr>
        <w:t> </w:t>
      </w:r>
      <w:r w:rsidR="00B16CE1" w:rsidRPr="00B16CE1">
        <w:rPr>
          <w:rFonts w:ascii="Arial" w:hAnsi="Arial" w:cs="Arial"/>
          <w:sz w:val="22"/>
          <w:szCs w:val="22"/>
        </w:rPr>
        <w:t>Lei 14.133/2021, Art. 28, I</w:t>
      </w:r>
    </w:p>
    <w:p w:rsidR="004B69FB" w:rsidRDefault="004B69FB" w:rsidP="003B129F">
      <w:pPr>
        <w:ind w:left="567" w:right="-2"/>
        <w:jc w:val="both"/>
        <w:rPr>
          <w:rFonts w:ascii="Arial" w:hAnsi="Arial" w:cs="Arial"/>
          <w:sz w:val="22"/>
          <w:szCs w:val="22"/>
        </w:rPr>
      </w:pPr>
    </w:p>
    <w:p w:rsidR="004B69FB" w:rsidRDefault="00A37CAC" w:rsidP="003B129F">
      <w:pPr>
        <w:ind w:left="567" w:right="-2"/>
        <w:jc w:val="both"/>
        <w:rPr>
          <w:rFonts w:ascii="Arial" w:hAnsi="Arial" w:cs="Arial"/>
          <w:sz w:val="22"/>
          <w:szCs w:val="22"/>
        </w:rPr>
      </w:pPr>
      <w:r>
        <w:rPr>
          <w:rFonts w:ascii="Arial" w:hAnsi="Arial" w:cs="Arial"/>
          <w:sz w:val="22"/>
          <w:szCs w:val="22"/>
        </w:rPr>
        <w:t xml:space="preserve">Edital de Pregão Eletrônico </w:t>
      </w:r>
    </w:p>
    <w:p w:rsidR="00A37CAC" w:rsidRDefault="00A37CAC" w:rsidP="003B129F">
      <w:pPr>
        <w:ind w:left="567" w:right="-2"/>
        <w:jc w:val="both"/>
        <w:rPr>
          <w:rFonts w:ascii="Arial" w:hAnsi="Arial" w:cs="Arial"/>
          <w:sz w:val="22"/>
          <w:szCs w:val="22"/>
        </w:rPr>
      </w:pPr>
      <w:r>
        <w:rPr>
          <w:rFonts w:ascii="Arial" w:hAnsi="Arial" w:cs="Arial"/>
          <w:sz w:val="22"/>
          <w:szCs w:val="22"/>
        </w:rPr>
        <w:t xml:space="preserve">Local: </w:t>
      </w:r>
      <w:r w:rsidR="00B16CE1" w:rsidRPr="00B16CE1">
        <w:rPr>
          <w:rFonts w:ascii="Arial" w:hAnsi="Arial" w:cs="Arial"/>
          <w:sz w:val="22"/>
          <w:szCs w:val="22"/>
        </w:rPr>
        <w:t>Pinhal de São Bento/PR</w:t>
      </w:r>
    </w:p>
    <w:p w:rsidR="009C72FC" w:rsidRDefault="00A37CAC" w:rsidP="003B129F">
      <w:pPr>
        <w:ind w:left="567" w:right="-2"/>
        <w:jc w:val="both"/>
        <w:rPr>
          <w:rFonts w:ascii="Arial" w:hAnsi="Arial" w:cs="Arial"/>
          <w:sz w:val="22"/>
          <w:szCs w:val="22"/>
        </w:rPr>
      </w:pPr>
      <w:r>
        <w:rPr>
          <w:rFonts w:ascii="Arial" w:hAnsi="Arial" w:cs="Arial"/>
          <w:sz w:val="22"/>
          <w:szCs w:val="22"/>
        </w:rPr>
        <w:t xml:space="preserve">Unidade Compradora: </w:t>
      </w:r>
      <w:r w:rsidR="00B16CE1" w:rsidRPr="00B16CE1">
        <w:rPr>
          <w:rFonts w:ascii="Arial" w:hAnsi="Arial" w:cs="Arial"/>
          <w:sz w:val="22"/>
          <w:szCs w:val="22"/>
        </w:rPr>
        <w:t>985495 - PREFEITURA MUNICIPAL DE PINHAL DE SÃO BENTO</w:t>
      </w:r>
    </w:p>
    <w:p w:rsidR="00A37CAC" w:rsidRDefault="00A37CAC" w:rsidP="003B129F">
      <w:pPr>
        <w:ind w:left="567" w:right="-2"/>
        <w:jc w:val="both"/>
        <w:rPr>
          <w:rFonts w:ascii="Arial" w:hAnsi="Arial" w:cs="Arial"/>
          <w:sz w:val="22"/>
          <w:szCs w:val="22"/>
        </w:rPr>
      </w:pPr>
      <w:r>
        <w:rPr>
          <w:rFonts w:ascii="Arial" w:hAnsi="Arial" w:cs="Arial"/>
          <w:sz w:val="22"/>
          <w:szCs w:val="22"/>
        </w:rPr>
        <w:t xml:space="preserve">Modalidade: </w:t>
      </w:r>
      <w:r w:rsidRPr="00B552BD">
        <w:rPr>
          <w:rFonts w:ascii="Arial" w:hAnsi="Arial" w:cs="Arial"/>
          <w:sz w:val="22"/>
          <w:szCs w:val="22"/>
        </w:rPr>
        <w:t>Pregão - Eletrônico</w:t>
      </w:r>
    </w:p>
    <w:p w:rsidR="004B69FB" w:rsidRPr="004B69FB" w:rsidRDefault="00B16CE1" w:rsidP="003B129F">
      <w:pPr>
        <w:ind w:left="567" w:right="-2"/>
        <w:jc w:val="both"/>
        <w:rPr>
          <w:rFonts w:ascii="Arial" w:hAnsi="Arial" w:cs="Arial"/>
          <w:sz w:val="22"/>
          <w:szCs w:val="22"/>
        </w:rPr>
      </w:pPr>
      <w:r>
        <w:rPr>
          <w:rFonts w:ascii="Arial" w:hAnsi="Arial" w:cs="Arial"/>
          <w:sz w:val="22"/>
          <w:szCs w:val="22"/>
        </w:rPr>
        <w:t xml:space="preserve">ID Contratação PNCP: </w:t>
      </w:r>
      <w:r w:rsidRPr="00B16CE1">
        <w:rPr>
          <w:rFonts w:ascii="Arial" w:hAnsi="Arial" w:cs="Arial"/>
          <w:sz w:val="22"/>
          <w:szCs w:val="22"/>
        </w:rPr>
        <w:t>95590832000111-1-000008/2025</w:t>
      </w:r>
    </w:p>
    <w:p w:rsidR="00A37CAC" w:rsidRDefault="00A37CAC" w:rsidP="003B129F">
      <w:pPr>
        <w:ind w:left="567" w:right="-2"/>
        <w:jc w:val="both"/>
        <w:rPr>
          <w:rFonts w:ascii="Arial" w:hAnsi="Arial" w:cs="Arial"/>
          <w:sz w:val="22"/>
          <w:szCs w:val="22"/>
        </w:rPr>
      </w:pPr>
      <w:r>
        <w:rPr>
          <w:rFonts w:ascii="Arial" w:hAnsi="Arial" w:cs="Arial"/>
          <w:sz w:val="22"/>
          <w:szCs w:val="22"/>
        </w:rPr>
        <w:t xml:space="preserve">Amparo Legal: </w:t>
      </w:r>
      <w:r w:rsidRPr="00665F95">
        <w:rPr>
          <w:rFonts w:ascii="Arial" w:hAnsi="Arial" w:cs="Arial"/>
          <w:sz w:val="22"/>
          <w:szCs w:val="22"/>
        </w:rPr>
        <w:t> </w:t>
      </w:r>
      <w:r w:rsidR="00B16CE1" w:rsidRPr="00B16CE1">
        <w:rPr>
          <w:rFonts w:ascii="Arial" w:hAnsi="Arial" w:cs="Arial"/>
          <w:sz w:val="22"/>
          <w:szCs w:val="22"/>
        </w:rPr>
        <w:t>Lei 14.133/2021, Art. 28, I</w:t>
      </w:r>
    </w:p>
    <w:p w:rsidR="00FE590D" w:rsidRDefault="00FE590D" w:rsidP="00A37CAC">
      <w:pPr>
        <w:ind w:right="-2"/>
        <w:jc w:val="both"/>
        <w:rPr>
          <w:rFonts w:ascii="Arial" w:hAnsi="Arial" w:cs="Arial"/>
          <w:sz w:val="22"/>
          <w:szCs w:val="22"/>
        </w:rPr>
      </w:pPr>
    </w:p>
    <w:p w:rsidR="009377CE" w:rsidRPr="009377CE" w:rsidRDefault="009377CE" w:rsidP="009377CE">
      <w:pPr>
        <w:pStyle w:val="PargrafodaLista"/>
        <w:numPr>
          <w:ilvl w:val="1"/>
          <w:numId w:val="39"/>
        </w:numPr>
        <w:ind w:right="-2"/>
        <w:jc w:val="both"/>
        <w:rPr>
          <w:rFonts w:ascii="Arial" w:hAnsi="Arial" w:cs="Arial"/>
          <w:vanish/>
          <w:sz w:val="22"/>
          <w:szCs w:val="22"/>
        </w:rPr>
      </w:pPr>
    </w:p>
    <w:p w:rsidR="003B07F1" w:rsidRPr="00B16CE1" w:rsidRDefault="00B16CE1" w:rsidP="00B16CE1">
      <w:pPr>
        <w:pStyle w:val="PargrafodaLista"/>
        <w:numPr>
          <w:ilvl w:val="2"/>
          <w:numId w:val="39"/>
        </w:numPr>
        <w:spacing w:line="276" w:lineRule="auto"/>
        <w:ind w:left="567" w:right="-2" w:hanging="567"/>
        <w:jc w:val="both"/>
        <w:rPr>
          <w:rFonts w:ascii="Arial" w:hAnsi="Arial" w:cs="Arial"/>
          <w:sz w:val="22"/>
          <w:szCs w:val="22"/>
        </w:rPr>
      </w:pPr>
      <w:r w:rsidRPr="00B16CE1">
        <w:rPr>
          <w:rFonts w:ascii="Arial" w:hAnsi="Arial" w:cs="Arial"/>
          <w:sz w:val="22"/>
          <w:szCs w:val="22"/>
        </w:rPr>
        <w:t>Diante das alternativas analisadas, conclui-se que a realização de Pregão Eletrônico é a forma mais vantajosa e adequada para</w:t>
      </w:r>
      <w:r>
        <w:rPr>
          <w:rFonts w:ascii="Arial" w:hAnsi="Arial" w:cs="Arial"/>
          <w:sz w:val="22"/>
          <w:szCs w:val="22"/>
        </w:rPr>
        <w:t xml:space="preserve"> a contratação pretendida</w:t>
      </w:r>
      <w:r w:rsidRPr="00B16CE1">
        <w:rPr>
          <w:rFonts w:ascii="Arial" w:hAnsi="Arial" w:cs="Arial"/>
          <w:sz w:val="22"/>
          <w:szCs w:val="22"/>
        </w:rPr>
        <w:t>. Essa modalidade assegura ampla concorrência, maior transparência, economicidade e competitividade entre fornecedores, permitindo a seleção da proposta mais vantajosa para a Administração Pública. Além disso, o ambiente eletrônico favorece a participação de fornecedores de diversas regiões, amplia o alcance da disputa e contribui para a obtenção de melhores condições de preço, qualidade e prazo de entrega, garantindo a eficiência na aplicação dos recursos públicos.</w:t>
      </w:r>
    </w:p>
    <w:p w:rsidR="003B07F1" w:rsidRDefault="003B07F1" w:rsidP="00B552BD">
      <w:pPr>
        <w:ind w:left="1134" w:right="-2"/>
        <w:jc w:val="both"/>
        <w:rPr>
          <w:rFonts w:ascii="Arial" w:hAnsi="Arial" w:cs="Arial"/>
          <w:sz w:val="22"/>
          <w:szCs w:val="22"/>
        </w:rPr>
      </w:pPr>
    </w:p>
    <w:tbl>
      <w:tblPr>
        <w:tblStyle w:val="Tabelacomgrade"/>
        <w:tblW w:w="9344" w:type="dxa"/>
        <w:tblLayout w:type="fixed"/>
        <w:tblLook w:val="04A0" w:firstRow="1" w:lastRow="0" w:firstColumn="1" w:lastColumn="0" w:noHBand="0" w:noVBand="1"/>
      </w:tblPr>
      <w:tblGrid>
        <w:gridCol w:w="9344"/>
      </w:tblGrid>
      <w:tr w:rsidR="00A1717E" w:rsidTr="006715F4">
        <w:tc>
          <w:tcPr>
            <w:tcW w:w="9344" w:type="dxa"/>
            <w:tcBorders>
              <w:top w:val="single" w:sz="12" w:space="0" w:color="17365D"/>
              <w:left w:val="single" w:sz="12" w:space="0" w:color="17365D"/>
              <w:bottom w:val="single" w:sz="12" w:space="0" w:color="17365D"/>
              <w:right w:val="single" w:sz="12" w:space="0" w:color="17365D"/>
            </w:tcBorders>
            <w:shd w:val="clear" w:color="auto" w:fill="D5DCE4" w:themeFill="text2" w:themeFillTint="33"/>
          </w:tcPr>
          <w:p w:rsidR="00A1717E" w:rsidRDefault="00A1717E" w:rsidP="00A1717E">
            <w:pPr>
              <w:pStyle w:val="PargrafodaLista"/>
              <w:numPr>
                <w:ilvl w:val="0"/>
                <w:numId w:val="3"/>
              </w:numPr>
              <w:ind w:left="0" w:right="-2" w:hanging="2"/>
              <w:jc w:val="both"/>
              <w:rPr>
                <w:rFonts w:ascii="Arial" w:hAnsi="Arial" w:cs="Arial"/>
                <w:sz w:val="22"/>
                <w:szCs w:val="22"/>
              </w:rPr>
            </w:pPr>
            <w:r>
              <w:rPr>
                <w:rFonts w:ascii="Arial" w:hAnsi="Arial" w:cs="Arial"/>
                <w:sz w:val="22"/>
                <w:szCs w:val="22"/>
              </w:rPr>
              <w:t xml:space="preserve"> </w:t>
            </w:r>
            <w:r>
              <w:rPr>
                <w:rFonts w:ascii="Arial" w:hAnsi="Arial" w:cs="Arial"/>
                <w:b/>
                <w:bCs/>
                <w:sz w:val="22"/>
                <w:szCs w:val="22"/>
              </w:rPr>
              <w:t>Estimativa do valor da contratação (art. 15, §1º VI do Decreto nº 3.537/2023):</w:t>
            </w:r>
          </w:p>
        </w:tc>
      </w:tr>
    </w:tbl>
    <w:p w:rsidR="00A1717E" w:rsidRDefault="00A1717E" w:rsidP="00A1717E">
      <w:pPr>
        <w:ind w:right="-2"/>
        <w:jc w:val="both"/>
        <w:rPr>
          <w:rFonts w:ascii="Arial" w:hAnsi="Arial" w:cs="Arial"/>
          <w:sz w:val="22"/>
          <w:szCs w:val="22"/>
        </w:rPr>
      </w:pPr>
    </w:p>
    <w:p w:rsidR="003B07F1" w:rsidRPr="00B117B9" w:rsidRDefault="00A1717E" w:rsidP="00F4570A">
      <w:pPr>
        <w:spacing w:line="276" w:lineRule="auto"/>
        <w:ind w:right="-2"/>
        <w:jc w:val="both"/>
        <w:rPr>
          <w:rFonts w:ascii="Arial" w:hAnsi="Arial" w:cs="Arial"/>
          <w:color w:val="000000" w:themeColor="text1"/>
          <w:sz w:val="22"/>
          <w:szCs w:val="22"/>
        </w:rPr>
      </w:pPr>
      <w:r w:rsidRPr="00B117B9">
        <w:rPr>
          <w:rFonts w:ascii="Arial" w:hAnsi="Arial" w:cs="Arial"/>
          <w:color w:val="000000" w:themeColor="text1"/>
          <w:sz w:val="20"/>
          <w:szCs w:val="22"/>
        </w:rPr>
        <w:t xml:space="preserve">2.1. </w:t>
      </w:r>
      <w:r w:rsidRPr="00B117B9">
        <w:rPr>
          <w:rFonts w:ascii="Arial" w:hAnsi="Arial" w:cs="Arial"/>
          <w:color w:val="000000" w:themeColor="text1"/>
          <w:sz w:val="22"/>
          <w:szCs w:val="22"/>
        </w:rPr>
        <w:t xml:space="preserve">Considerando as pesquisas realizadas, o valor estimado da contratação se deu em </w:t>
      </w:r>
      <w:r w:rsidR="00B117B9" w:rsidRPr="00B117B9">
        <w:rPr>
          <w:rFonts w:ascii="Arial" w:hAnsi="Arial" w:cs="Arial"/>
          <w:color w:val="000000" w:themeColor="text1"/>
          <w:sz w:val="22"/>
          <w:szCs w:val="22"/>
        </w:rPr>
        <w:t xml:space="preserve">R$ 60.466,00 </w:t>
      </w:r>
      <w:r w:rsidR="00426DFB" w:rsidRPr="00B117B9">
        <w:rPr>
          <w:rFonts w:ascii="Arial" w:hAnsi="Arial" w:cs="Arial"/>
          <w:color w:val="000000" w:themeColor="text1"/>
          <w:sz w:val="22"/>
          <w:szCs w:val="22"/>
        </w:rPr>
        <w:t>(</w:t>
      </w:r>
      <w:r w:rsidR="00B117B9" w:rsidRPr="00B117B9">
        <w:rPr>
          <w:rFonts w:ascii="Arial" w:hAnsi="Arial" w:cs="Arial"/>
          <w:color w:val="000000" w:themeColor="text1"/>
          <w:sz w:val="22"/>
          <w:szCs w:val="22"/>
        </w:rPr>
        <w:t>S</w:t>
      </w:r>
      <w:r w:rsidR="00B117B9" w:rsidRPr="00B117B9">
        <w:rPr>
          <w:rFonts w:ascii="Arial" w:hAnsi="Arial" w:cs="Arial"/>
          <w:bCs/>
          <w:color w:val="000000" w:themeColor="text1"/>
          <w:sz w:val="22"/>
          <w:szCs w:val="22"/>
        </w:rPr>
        <w:t>essenta mil, quatrocentos e sessenta e seis reais</w:t>
      </w:r>
      <w:r w:rsidR="00426DFB" w:rsidRPr="00B117B9">
        <w:rPr>
          <w:rFonts w:ascii="Arial" w:hAnsi="Arial" w:cs="Arial"/>
          <w:color w:val="000000" w:themeColor="text1"/>
          <w:sz w:val="22"/>
          <w:szCs w:val="22"/>
        </w:rPr>
        <w:t>)</w:t>
      </w:r>
      <w:r w:rsidRPr="00B117B9">
        <w:rPr>
          <w:rFonts w:ascii="Arial" w:hAnsi="Arial" w:cs="Arial"/>
          <w:color w:val="000000" w:themeColor="text1"/>
          <w:sz w:val="22"/>
          <w:szCs w:val="22"/>
        </w:rPr>
        <w:t>, conforme demonstrado na tabela abaixo:</w:t>
      </w:r>
      <w:r w:rsidR="001F2F62" w:rsidRPr="00B117B9">
        <w:rPr>
          <w:rFonts w:ascii="Arial" w:hAnsi="Arial" w:cs="Arial"/>
          <w:color w:val="000000" w:themeColor="text1"/>
          <w:sz w:val="22"/>
          <w:szCs w:val="22"/>
        </w:rPr>
        <w:t xml:space="preserve"> </w:t>
      </w:r>
    </w:p>
    <w:p w:rsidR="00525ECC" w:rsidRDefault="00525ECC" w:rsidP="00F4570A">
      <w:pPr>
        <w:spacing w:line="276" w:lineRule="auto"/>
        <w:ind w:right="-2"/>
        <w:jc w:val="both"/>
        <w:rPr>
          <w:rFonts w:ascii="Arial" w:hAnsi="Arial" w:cs="Arial"/>
          <w:color w:val="FF0000"/>
          <w:sz w:val="22"/>
          <w:szCs w:val="22"/>
        </w:rPr>
      </w:pPr>
    </w:p>
    <w:p w:rsidR="00525ECC" w:rsidRDefault="00525ECC" w:rsidP="00F4570A">
      <w:pPr>
        <w:spacing w:line="276" w:lineRule="auto"/>
        <w:ind w:right="-2"/>
        <w:jc w:val="both"/>
        <w:rPr>
          <w:rFonts w:ascii="Arial" w:hAnsi="Arial" w:cs="Arial"/>
          <w:color w:val="FF0000"/>
          <w:sz w:val="22"/>
          <w:szCs w:val="22"/>
        </w:rPr>
      </w:pPr>
    </w:p>
    <w:tbl>
      <w:tblPr>
        <w:tblW w:w="10349" w:type="dxa"/>
        <w:tblInd w:w="-856" w:type="dxa"/>
        <w:tblLayout w:type="fixed"/>
        <w:tblCellMar>
          <w:left w:w="10" w:type="dxa"/>
          <w:right w:w="10" w:type="dxa"/>
        </w:tblCellMar>
        <w:tblLook w:val="04A0" w:firstRow="1" w:lastRow="0" w:firstColumn="1" w:lastColumn="0" w:noHBand="0" w:noVBand="1"/>
      </w:tblPr>
      <w:tblGrid>
        <w:gridCol w:w="425"/>
        <w:gridCol w:w="568"/>
        <w:gridCol w:w="425"/>
        <w:gridCol w:w="5702"/>
        <w:gridCol w:w="1651"/>
        <w:gridCol w:w="1578"/>
      </w:tblGrid>
      <w:tr w:rsidR="00D3188E" w:rsidRPr="00525ECC" w:rsidTr="00D3188E">
        <w:trPr>
          <w:cantSplit/>
          <w:trHeight w:val="1134"/>
        </w:trPr>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vAlign w:val="center"/>
          </w:tcPr>
          <w:p w:rsidR="00D3188E" w:rsidRPr="00525ECC" w:rsidRDefault="00D3188E" w:rsidP="00525ECC">
            <w:pPr>
              <w:suppressAutoHyphens/>
              <w:autoSpaceDN w:val="0"/>
              <w:spacing w:line="1" w:lineRule="atLeast"/>
              <w:ind w:right="-2" w:hanging="1"/>
              <w:jc w:val="center"/>
              <w:textAlignment w:val="top"/>
            </w:pPr>
            <w:r w:rsidRPr="00525ECC">
              <w:rPr>
                <w:rFonts w:ascii="Arial" w:hAnsi="Arial" w:cs="Arial"/>
                <w:b/>
                <w:bCs/>
                <w:color w:val="000000"/>
                <w:sz w:val="18"/>
                <w:szCs w:val="20"/>
              </w:rPr>
              <w:t>ITEM</w:t>
            </w: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vAlign w:val="center"/>
          </w:tcPr>
          <w:p w:rsidR="00D3188E" w:rsidRPr="00525ECC" w:rsidRDefault="00D3188E" w:rsidP="00525ECC">
            <w:pPr>
              <w:suppressAutoHyphens/>
              <w:autoSpaceDN w:val="0"/>
              <w:spacing w:line="1" w:lineRule="atLeast"/>
              <w:ind w:right="-2" w:hanging="1"/>
              <w:jc w:val="center"/>
              <w:textAlignment w:val="top"/>
            </w:pPr>
            <w:r w:rsidRPr="00525ECC">
              <w:rPr>
                <w:rFonts w:ascii="Arial" w:hAnsi="Arial" w:cs="Arial"/>
                <w:b/>
                <w:bCs/>
                <w:color w:val="000000"/>
                <w:sz w:val="18"/>
                <w:szCs w:val="20"/>
              </w:rPr>
              <w:t>UNI</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vAlign w:val="center"/>
          </w:tcPr>
          <w:p w:rsidR="00D3188E" w:rsidRPr="00525ECC" w:rsidRDefault="00D3188E" w:rsidP="00525ECC">
            <w:pPr>
              <w:suppressAutoHyphens/>
              <w:autoSpaceDN w:val="0"/>
              <w:spacing w:line="1" w:lineRule="atLeast"/>
              <w:ind w:right="-2" w:hanging="1"/>
              <w:jc w:val="center"/>
              <w:textAlignment w:val="top"/>
            </w:pPr>
            <w:r w:rsidRPr="00525ECC">
              <w:rPr>
                <w:rFonts w:ascii="Arial" w:hAnsi="Arial" w:cs="Arial"/>
                <w:b/>
                <w:bCs/>
                <w:color w:val="000000"/>
                <w:sz w:val="18"/>
                <w:szCs w:val="20"/>
              </w:rPr>
              <w:t>QTD</w:t>
            </w:r>
          </w:p>
        </w:tc>
        <w:tc>
          <w:tcPr>
            <w:tcW w:w="5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188E" w:rsidRPr="00525ECC" w:rsidRDefault="00D3188E" w:rsidP="00525ECC">
            <w:pPr>
              <w:suppressAutoHyphens/>
              <w:autoSpaceDN w:val="0"/>
              <w:spacing w:line="1" w:lineRule="atLeast"/>
              <w:ind w:right="-2" w:hanging="1"/>
              <w:jc w:val="center"/>
              <w:textAlignment w:val="top"/>
            </w:pPr>
            <w:r w:rsidRPr="00525ECC">
              <w:rPr>
                <w:rFonts w:ascii="Arial" w:hAnsi="Arial" w:cs="Arial"/>
                <w:b/>
                <w:bCs/>
                <w:color w:val="000000"/>
                <w:sz w:val="18"/>
                <w:szCs w:val="20"/>
              </w:rPr>
              <w:t>DESCRIÇÃO DO OBJETO</w:t>
            </w:r>
          </w:p>
        </w:tc>
        <w:tc>
          <w:tcPr>
            <w:tcW w:w="16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188E" w:rsidRPr="00525ECC" w:rsidRDefault="00D3188E" w:rsidP="00525ECC">
            <w:pPr>
              <w:suppressAutoHyphens/>
              <w:autoSpaceDN w:val="0"/>
              <w:spacing w:line="1" w:lineRule="atLeast"/>
              <w:ind w:right="-2" w:hanging="1"/>
              <w:jc w:val="center"/>
              <w:textAlignment w:val="top"/>
            </w:pPr>
            <w:r>
              <w:rPr>
                <w:rFonts w:ascii="Arial" w:hAnsi="Arial" w:cs="Arial"/>
                <w:b/>
                <w:bCs/>
                <w:color w:val="000000"/>
                <w:sz w:val="18"/>
                <w:szCs w:val="20"/>
              </w:rPr>
              <w:t>VALOR UNITÁRIO</w:t>
            </w:r>
          </w:p>
        </w:tc>
        <w:tc>
          <w:tcPr>
            <w:tcW w:w="1578" w:type="dxa"/>
            <w:tcBorders>
              <w:top w:val="single" w:sz="4" w:space="0" w:color="000000"/>
              <w:left w:val="single" w:sz="4" w:space="0" w:color="000000"/>
              <w:bottom w:val="single" w:sz="4" w:space="0" w:color="000000"/>
              <w:right w:val="single" w:sz="4" w:space="0" w:color="000000"/>
            </w:tcBorders>
            <w:vAlign w:val="center"/>
          </w:tcPr>
          <w:p w:rsidR="00D3188E" w:rsidRPr="00525ECC" w:rsidRDefault="00D3188E" w:rsidP="00D3188E">
            <w:pPr>
              <w:suppressAutoHyphens/>
              <w:autoSpaceDN w:val="0"/>
              <w:spacing w:line="1" w:lineRule="atLeast"/>
              <w:ind w:right="-2" w:hanging="1"/>
              <w:jc w:val="center"/>
              <w:textAlignment w:val="top"/>
              <w:rPr>
                <w:rFonts w:ascii="Arial" w:hAnsi="Arial" w:cs="Arial"/>
                <w:b/>
                <w:bCs/>
                <w:color w:val="000000"/>
                <w:sz w:val="18"/>
                <w:szCs w:val="20"/>
              </w:rPr>
            </w:pPr>
            <w:r>
              <w:rPr>
                <w:rFonts w:ascii="Arial" w:hAnsi="Arial" w:cs="Arial"/>
                <w:b/>
                <w:bCs/>
                <w:color w:val="000000"/>
                <w:sz w:val="18"/>
                <w:szCs w:val="20"/>
              </w:rPr>
              <w:t>VALOR TOTAL</w:t>
            </w:r>
          </w:p>
        </w:tc>
      </w:tr>
      <w:tr w:rsidR="00D3188E" w:rsidRPr="00525ECC" w:rsidTr="00D3188E">
        <w:trPr>
          <w:trHeight w:val="1366"/>
        </w:trPr>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188E" w:rsidRPr="00525ECC" w:rsidRDefault="00D3188E" w:rsidP="00525ECC">
            <w:pPr>
              <w:suppressAutoHyphens/>
              <w:autoSpaceDN w:val="0"/>
              <w:jc w:val="center"/>
              <w:rPr>
                <w:rFonts w:ascii="Calibri" w:hAnsi="Calibri" w:cs="Calibri"/>
                <w:color w:val="000000"/>
                <w:sz w:val="20"/>
                <w:szCs w:val="20"/>
              </w:rPr>
            </w:pPr>
            <w:r w:rsidRPr="00525ECC">
              <w:rPr>
                <w:rFonts w:ascii="Calibri" w:hAnsi="Calibri" w:cs="Calibri"/>
                <w:color w:val="000000"/>
                <w:sz w:val="20"/>
                <w:szCs w:val="20"/>
              </w:rPr>
              <w:t>1</w:t>
            </w:r>
          </w:p>
        </w:tc>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188E" w:rsidRPr="00525ECC" w:rsidRDefault="00D3188E" w:rsidP="00525ECC">
            <w:pPr>
              <w:suppressAutoHyphens/>
              <w:autoSpaceDN w:val="0"/>
              <w:jc w:val="center"/>
              <w:rPr>
                <w:rFonts w:ascii="Calibri" w:hAnsi="Calibri" w:cs="Calibri"/>
                <w:color w:val="000000"/>
                <w:sz w:val="20"/>
                <w:szCs w:val="20"/>
              </w:rPr>
            </w:pPr>
            <w:r w:rsidRPr="00525ECC">
              <w:rPr>
                <w:rFonts w:ascii="Calibri" w:hAnsi="Calibri" w:cs="Calibri"/>
                <w:color w:val="000000"/>
                <w:sz w:val="20"/>
                <w:szCs w:val="20"/>
              </w:rPr>
              <w:t>UNI</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188E" w:rsidRPr="00525ECC" w:rsidRDefault="00D3188E" w:rsidP="00525ECC">
            <w:pPr>
              <w:suppressAutoHyphens/>
              <w:autoSpaceDN w:val="0"/>
              <w:jc w:val="center"/>
            </w:pPr>
            <w:r w:rsidRPr="00525ECC">
              <w:rPr>
                <w:rFonts w:ascii="Calibri" w:hAnsi="Calibri" w:cs="Calibri"/>
                <w:color w:val="000000"/>
                <w:sz w:val="20"/>
                <w:szCs w:val="20"/>
              </w:rPr>
              <w:t>25</w:t>
            </w:r>
          </w:p>
        </w:tc>
        <w:tc>
          <w:tcPr>
            <w:tcW w:w="57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188E" w:rsidRPr="00525ECC" w:rsidRDefault="00D3188E" w:rsidP="00D947C7">
            <w:pPr>
              <w:suppressAutoHyphens/>
              <w:autoSpaceDN w:val="0"/>
              <w:jc w:val="both"/>
            </w:pPr>
            <w:r w:rsidRPr="00525ECC">
              <w:rPr>
                <w:rFonts w:eastAsia="Merriweather"/>
                <w:color w:val="000000"/>
                <w:sz w:val="20"/>
              </w:rPr>
              <w:t xml:space="preserve">TABLET- Velocidade do Processador de no mínimo 2.8GHz; Tamanho (Tela Principal) no mínimo 10.4" (263.1mm); Resolução </w:t>
            </w:r>
            <w:proofErr w:type="spellStart"/>
            <w:r w:rsidRPr="00525ECC">
              <w:rPr>
                <w:rFonts w:eastAsia="Merriweather"/>
                <w:color w:val="000000"/>
                <w:sz w:val="20"/>
              </w:rPr>
              <w:t>Minima</w:t>
            </w:r>
            <w:proofErr w:type="spellEnd"/>
            <w:r w:rsidRPr="00525ECC">
              <w:rPr>
                <w:rFonts w:eastAsia="Merriweather"/>
                <w:color w:val="000000"/>
                <w:sz w:val="20"/>
              </w:rPr>
              <w:t xml:space="preserve">: Câmera Traseira 8.0 MP; Câmera Frontal - 5.0MP; Tipo de Processador Octa Core; Resolução (Tela Principal) de no mínimo 2000 x 1200 (WUXGA+); Tecnologia (Tela Principal) TFT; Profundidade de Cor de no mínimo (Tela Principal) 16M; Memória RAM mínimo de (GB) </w:t>
            </w:r>
            <w:r w:rsidR="00D947C7">
              <w:rPr>
                <w:rFonts w:eastAsia="Merriweather"/>
                <w:color w:val="000000"/>
                <w:sz w:val="20"/>
              </w:rPr>
              <w:t>4</w:t>
            </w:r>
            <w:r w:rsidRPr="00525ECC">
              <w:rPr>
                <w:rFonts w:eastAsia="Merriweather"/>
                <w:color w:val="000000"/>
                <w:sz w:val="20"/>
              </w:rPr>
              <w:t xml:space="preserve"> GB; Memória Total Interna mínima de 128 </w:t>
            </w:r>
            <w:r w:rsidRPr="00525ECC">
              <w:rPr>
                <w:rFonts w:eastAsia="Merriweather"/>
                <w:color w:val="000000"/>
                <w:sz w:val="20"/>
              </w:rPr>
              <w:lastRenderedPageBreak/>
              <w:t xml:space="preserve">GB; Rede / Bandas: 2G GSM, GSM 850, GSM 900, DCS 1800, PCS1900, 3G UMTS B1 (2100), B2 (1900), B4 (AWS), B5 (850), B8 (900), 4G FDD LTE B1 (2100), B2 (1900), B3 (1800), B4 (AWS), B5 (850), B7 (2600), B8 (900), B12 (700), B17 (700), B20 (800), B28 (700), B66(AWS-3) e 4G TDD LTE B38 (2600), B40 (2300); Versão de USB 2.0 ou superior; Localização GPS; Conector de Fone de Ouvido Conexão 3.5mm Estéreo (Padrão P2) ou superior; Wi-Fi 802.11 a/b/g/n/ac 2.4G+5GHz, VHT80 MIMO; Deverá conter </w:t>
            </w:r>
            <w:proofErr w:type="spellStart"/>
            <w:r w:rsidRPr="00525ECC">
              <w:rPr>
                <w:rFonts w:eastAsia="Merriweather"/>
                <w:color w:val="000000"/>
                <w:sz w:val="20"/>
              </w:rPr>
              <w:t>Wifi</w:t>
            </w:r>
            <w:proofErr w:type="spellEnd"/>
            <w:r w:rsidRPr="00525ECC">
              <w:rPr>
                <w:rFonts w:eastAsia="Merriweather"/>
                <w:color w:val="000000"/>
                <w:sz w:val="20"/>
              </w:rPr>
              <w:t xml:space="preserve"> </w:t>
            </w:r>
            <w:proofErr w:type="spellStart"/>
            <w:r w:rsidRPr="00525ECC">
              <w:rPr>
                <w:rFonts w:eastAsia="Merriweather"/>
                <w:color w:val="000000"/>
                <w:sz w:val="20"/>
              </w:rPr>
              <w:t>Direct</w:t>
            </w:r>
            <w:proofErr w:type="spellEnd"/>
            <w:r w:rsidRPr="00525ECC">
              <w:rPr>
                <w:rFonts w:eastAsia="Merriweather"/>
                <w:color w:val="000000"/>
                <w:sz w:val="20"/>
              </w:rPr>
              <w:t xml:space="preserve">; Versão de Bluetooth v5.0 (LE até 2 Mbps); Sistema Operacional </w:t>
            </w:r>
            <w:proofErr w:type="spellStart"/>
            <w:r w:rsidRPr="00525ECC">
              <w:rPr>
                <w:rFonts w:eastAsia="Merriweather"/>
                <w:color w:val="000000"/>
                <w:sz w:val="20"/>
              </w:rPr>
              <w:t>Android</w:t>
            </w:r>
            <w:proofErr w:type="spellEnd"/>
            <w:r w:rsidRPr="00525ECC">
              <w:rPr>
                <w:rFonts w:eastAsia="Merriweather"/>
                <w:color w:val="000000"/>
                <w:sz w:val="20"/>
              </w:rPr>
              <w:t xml:space="preserve"> 13 ou superior; Sensores: Acelerômetro, Giroscópio, Duração da Bateria mínima: até 12 horas para 4 G, 12 horas para Wi-Fi; Bateria mínima de 7,040 </w:t>
            </w:r>
            <w:proofErr w:type="spellStart"/>
            <w:r w:rsidRPr="00525ECC">
              <w:rPr>
                <w:rFonts w:eastAsia="Merriweather"/>
                <w:color w:val="000000"/>
                <w:sz w:val="20"/>
              </w:rPr>
              <w:t>mAh</w:t>
            </w:r>
            <w:proofErr w:type="spellEnd"/>
            <w:r w:rsidRPr="00525ECC">
              <w:rPr>
                <w:rFonts w:eastAsia="Merriweather"/>
                <w:color w:val="000000"/>
                <w:sz w:val="20"/>
              </w:rPr>
              <w:t>; Deverá conter os seguintes Acessórios: Caneta , Suporte ao Cartão de Memória MicroSD (</w:t>
            </w:r>
            <w:proofErr w:type="spellStart"/>
            <w:r w:rsidRPr="00525ECC">
              <w:rPr>
                <w:rFonts w:eastAsia="Merriweather"/>
                <w:color w:val="000000"/>
                <w:sz w:val="20"/>
              </w:rPr>
              <w:t>Up</w:t>
            </w:r>
            <w:proofErr w:type="spellEnd"/>
            <w:r w:rsidRPr="00525ECC">
              <w:rPr>
                <w:rFonts w:eastAsia="Merriweather"/>
                <w:color w:val="000000"/>
                <w:sz w:val="20"/>
              </w:rPr>
              <w:t xml:space="preserve"> </w:t>
            </w:r>
            <w:proofErr w:type="spellStart"/>
            <w:r w:rsidRPr="00525ECC">
              <w:rPr>
                <w:rFonts w:eastAsia="Merriweather"/>
                <w:color w:val="000000"/>
                <w:sz w:val="20"/>
              </w:rPr>
              <w:t>to</w:t>
            </w:r>
            <w:proofErr w:type="spellEnd"/>
            <w:r w:rsidRPr="00525ECC">
              <w:rPr>
                <w:rFonts w:eastAsia="Merriweather"/>
                <w:color w:val="000000"/>
                <w:sz w:val="20"/>
              </w:rPr>
              <w:t xml:space="preserve"> 1TB), película de vidro para proteção compatível com o modelo, capa compatível confeccionada em couro  sintético e carregador. (Caso o tablet já possua capa, caneta e carregador, manter o original do fabricante). Garantia de no mínimo 12 meses.</w:t>
            </w:r>
          </w:p>
        </w:tc>
        <w:tc>
          <w:tcPr>
            <w:tcW w:w="16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188E" w:rsidRPr="00525ECC" w:rsidRDefault="00386DF9" w:rsidP="00E02B35">
            <w:pPr>
              <w:suppressAutoHyphens/>
              <w:autoSpaceDN w:val="0"/>
              <w:jc w:val="center"/>
              <w:rPr>
                <w:rFonts w:ascii="Calibri" w:hAnsi="Calibri" w:cs="Calibri"/>
                <w:color w:val="000000"/>
                <w:sz w:val="20"/>
                <w:szCs w:val="20"/>
              </w:rPr>
            </w:pPr>
            <w:r w:rsidRPr="00386DF9">
              <w:rPr>
                <w:rFonts w:ascii="Calibri" w:hAnsi="Calibri" w:cs="Calibri"/>
                <w:color w:val="000000"/>
                <w:sz w:val="20"/>
                <w:szCs w:val="20"/>
              </w:rPr>
              <w:lastRenderedPageBreak/>
              <w:t xml:space="preserve">R$ </w:t>
            </w:r>
            <w:r w:rsidR="00E02B35">
              <w:rPr>
                <w:rFonts w:ascii="Calibri" w:hAnsi="Calibri" w:cs="Calibri"/>
                <w:color w:val="000000"/>
                <w:sz w:val="20"/>
                <w:szCs w:val="20"/>
              </w:rPr>
              <w:t>2.418,64</w:t>
            </w:r>
          </w:p>
        </w:tc>
        <w:tc>
          <w:tcPr>
            <w:tcW w:w="1578" w:type="dxa"/>
            <w:tcBorders>
              <w:top w:val="single" w:sz="4" w:space="0" w:color="000000"/>
              <w:left w:val="single" w:sz="4" w:space="0" w:color="000000"/>
              <w:bottom w:val="single" w:sz="4" w:space="0" w:color="000000"/>
              <w:right w:val="single" w:sz="4" w:space="0" w:color="000000"/>
            </w:tcBorders>
            <w:vAlign w:val="center"/>
          </w:tcPr>
          <w:p w:rsidR="00D3188E" w:rsidRPr="00386DF9" w:rsidRDefault="00386DF9" w:rsidP="00540CE8">
            <w:pPr>
              <w:suppressAutoHyphens/>
              <w:autoSpaceDN w:val="0"/>
              <w:jc w:val="center"/>
              <w:rPr>
                <w:rFonts w:ascii="Calibri" w:hAnsi="Calibri" w:cs="Calibri"/>
                <w:color w:val="000000"/>
                <w:sz w:val="20"/>
                <w:szCs w:val="20"/>
              </w:rPr>
            </w:pPr>
            <w:r w:rsidRPr="00386DF9">
              <w:rPr>
                <w:rFonts w:ascii="Calibri" w:hAnsi="Calibri" w:cs="Calibri"/>
                <w:color w:val="000000"/>
                <w:sz w:val="20"/>
                <w:szCs w:val="20"/>
              </w:rPr>
              <w:t xml:space="preserve">R$ </w:t>
            </w:r>
            <w:r w:rsidR="00540CE8">
              <w:rPr>
                <w:rFonts w:ascii="Calibri" w:hAnsi="Calibri" w:cs="Calibri"/>
                <w:color w:val="000000"/>
                <w:sz w:val="20"/>
                <w:szCs w:val="20"/>
              </w:rPr>
              <w:t>60.466,00</w:t>
            </w:r>
          </w:p>
        </w:tc>
      </w:tr>
    </w:tbl>
    <w:p w:rsidR="00525ECC" w:rsidRPr="0010268C" w:rsidRDefault="00525ECC" w:rsidP="00F4570A">
      <w:pPr>
        <w:spacing w:line="276" w:lineRule="auto"/>
        <w:ind w:right="-2"/>
        <w:jc w:val="both"/>
        <w:rPr>
          <w:rFonts w:ascii="Arial" w:hAnsi="Arial" w:cs="Arial"/>
          <w:color w:val="FF0000"/>
          <w:sz w:val="22"/>
          <w:szCs w:val="22"/>
        </w:rPr>
      </w:pPr>
    </w:p>
    <w:p w:rsidR="008B2CD8" w:rsidRPr="008B2CD8" w:rsidRDefault="008B2CD8" w:rsidP="008B2CD8">
      <w:pPr>
        <w:pStyle w:val="PargrafodaLista"/>
        <w:numPr>
          <w:ilvl w:val="0"/>
          <w:numId w:val="39"/>
        </w:numPr>
        <w:ind w:right="-2"/>
        <w:jc w:val="both"/>
        <w:rPr>
          <w:rFonts w:ascii="Arial" w:hAnsi="Arial" w:cs="Arial"/>
          <w:vanish/>
          <w:color w:val="000000" w:themeColor="text1"/>
          <w:sz w:val="22"/>
          <w:szCs w:val="22"/>
        </w:rPr>
      </w:pPr>
    </w:p>
    <w:p w:rsidR="008B2CD8" w:rsidRPr="008B2CD8" w:rsidRDefault="008B2CD8" w:rsidP="008B2CD8">
      <w:pPr>
        <w:pStyle w:val="PargrafodaLista"/>
        <w:numPr>
          <w:ilvl w:val="1"/>
          <w:numId w:val="39"/>
        </w:numPr>
        <w:ind w:right="-2"/>
        <w:jc w:val="both"/>
        <w:rPr>
          <w:rFonts w:ascii="Arial" w:hAnsi="Arial" w:cs="Arial"/>
          <w:vanish/>
          <w:color w:val="000000" w:themeColor="text1"/>
          <w:sz w:val="22"/>
          <w:szCs w:val="22"/>
        </w:rPr>
      </w:pPr>
    </w:p>
    <w:p w:rsidR="00897B23" w:rsidRPr="00BD5CFA" w:rsidRDefault="008B2CD8" w:rsidP="008B2CD8">
      <w:pPr>
        <w:pStyle w:val="PargrafodaLista"/>
        <w:numPr>
          <w:ilvl w:val="1"/>
          <w:numId w:val="39"/>
        </w:numPr>
        <w:ind w:left="567" w:right="-2" w:hanging="567"/>
        <w:jc w:val="both"/>
        <w:rPr>
          <w:rFonts w:ascii="Arial" w:hAnsi="Arial" w:cs="Arial"/>
          <w:color w:val="FF0000"/>
          <w:sz w:val="22"/>
          <w:szCs w:val="22"/>
        </w:rPr>
      </w:pPr>
      <w:r w:rsidRPr="008B2CD8">
        <w:rPr>
          <w:rFonts w:ascii="Arial" w:hAnsi="Arial" w:cs="Arial"/>
          <w:color w:val="000000" w:themeColor="text1"/>
          <w:sz w:val="22"/>
          <w:szCs w:val="22"/>
        </w:rPr>
        <w:t>O quantitativo estimado foi definido com base em levantamento realizado junto à Secretaria de Saúde, que identificou a necessidade de disponibilizar um tablet por agente de combate às endemias. Considerando que o município conta atualmente com 25 agentes em atividade, a aquisição de 25 unidades atende integralmente à demanda apresentada pelo setor. Essa estimativa está alinhada às necessidades operacionais reais, garantindo cobertura adequada para execução das atividades em campo e compatibilidade com o sistema utilizado.</w:t>
      </w:r>
      <w:r w:rsidR="00BD5CFA">
        <w:rPr>
          <w:rFonts w:ascii="Arial" w:hAnsi="Arial" w:cs="Arial"/>
          <w:color w:val="000000" w:themeColor="text1"/>
          <w:sz w:val="22"/>
          <w:szCs w:val="22"/>
        </w:rPr>
        <w:t xml:space="preserve"> </w:t>
      </w:r>
    </w:p>
    <w:p w:rsidR="00897B23" w:rsidRPr="00386DF9" w:rsidRDefault="00897B23" w:rsidP="00386DF9">
      <w:pPr>
        <w:ind w:right="-2"/>
        <w:jc w:val="both"/>
        <w:rPr>
          <w:rFonts w:ascii="Arial" w:hAnsi="Arial" w:cs="Arial"/>
          <w:color w:val="FF0000"/>
          <w:sz w:val="22"/>
          <w:szCs w:val="22"/>
        </w:rPr>
      </w:pPr>
    </w:p>
    <w:tbl>
      <w:tblPr>
        <w:tblStyle w:val="Tabelacomgrade"/>
        <w:tblW w:w="9344" w:type="dxa"/>
        <w:tblInd w:w="85" w:type="dxa"/>
        <w:tblLayout w:type="fixed"/>
        <w:tblLook w:val="04A0" w:firstRow="1" w:lastRow="0" w:firstColumn="1" w:lastColumn="0" w:noHBand="0" w:noVBand="1"/>
      </w:tblPr>
      <w:tblGrid>
        <w:gridCol w:w="284"/>
        <w:gridCol w:w="9060"/>
      </w:tblGrid>
      <w:tr w:rsidR="00A1717E" w:rsidTr="00897B23">
        <w:tc>
          <w:tcPr>
            <w:tcW w:w="9344" w:type="dxa"/>
            <w:gridSpan w:val="2"/>
            <w:tcBorders>
              <w:top w:val="nil"/>
              <w:left w:val="nil"/>
              <w:bottom w:val="nil"/>
              <w:right w:val="nil"/>
            </w:tcBorders>
            <w:shd w:val="clear" w:color="auto" w:fill="FFFFFF" w:themeFill="background1"/>
          </w:tcPr>
          <w:p w:rsidR="00A1717E" w:rsidRDefault="00897B23" w:rsidP="006715F4">
            <w:pPr>
              <w:ind w:right="-2"/>
              <w:jc w:val="both"/>
              <w:rPr>
                <w:rFonts w:ascii="Arial" w:hAnsi="Arial" w:cs="Arial"/>
                <w:b/>
                <w:bCs/>
                <w:sz w:val="22"/>
                <w:szCs w:val="22"/>
              </w:rPr>
            </w:pPr>
            <w:r>
              <w:rPr>
                <w:rFonts w:ascii="Arial" w:hAnsi="Arial" w:cs="Arial"/>
                <w:b/>
                <w:bCs/>
                <w:sz w:val="22"/>
                <w:szCs w:val="22"/>
              </w:rPr>
              <w:t>2</w:t>
            </w:r>
            <w:r w:rsidR="00A1717E">
              <w:rPr>
                <w:rFonts w:ascii="Arial" w:hAnsi="Arial" w:cs="Arial"/>
                <w:b/>
                <w:bCs/>
                <w:sz w:val="22"/>
                <w:szCs w:val="22"/>
              </w:rPr>
              <w:t>.2.1. Parâmetros utilizados (documentos em anexo):</w:t>
            </w:r>
          </w:p>
          <w:p w:rsidR="00502A8D" w:rsidRDefault="00502A8D" w:rsidP="006715F4">
            <w:pPr>
              <w:ind w:right="-2"/>
              <w:jc w:val="both"/>
              <w:rPr>
                <w:rFonts w:ascii="Arial" w:hAnsi="Arial" w:cs="Arial"/>
                <w:b/>
                <w:bCs/>
                <w:sz w:val="22"/>
                <w:szCs w:val="22"/>
              </w:rPr>
            </w:pPr>
          </w:p>
        </w:tc>
      </w:tr>
      <w:tr w:rsidR="00A1717E" w:rsidTr="00897B23">
        <w:tc>
          <w:tcPr>
            <w:tcW w:w="284" w:type="dxa"/>
            <w:tcBorders>
              <w:top w:val="single" w:sz="4" w:space="0" w:color="auto"/>
              <w:left w:val="single" w:sz="4" w:space="0" w:color="auto"/>
              <w:bottom w:val="single" w:sz="4" w:space="0" w:color="auto"/>
              <w:right w:val="single" w:sz="4" w:space="0" w:color="auto"/>
            </w:tcBorders>
          </w:tcPr>
          <w:p w:rsidR="00A1717E" w:rsidRDefault="00986D95" w:rsidP="006715F4">
            <w:pPr>
              <w:pStyle w:val="PargrafodaLista"/>
              <w:ind w:left="0" w:right="-2" w:hanging="2"/>
              <w:jc w:val="center"/>
              <w:rPr>
                <w:rFonts w:ascii="Arial" w:hAnsi="Arial" w:cs="Arial"/>
                <w:b/>
                <w:bCs/>
                <w:color w:val="FF0000"/>
                <w:sz w:val="22"/>
                <w:szCs w:val="22"/>
              </w:rPr>
            </w:pPr>
            <w:r>
              <w:rPr>
                <w:rFonts w:ascii="Arial" w:hAnsi="Arial" w:cs="Arial"/>
                <w:b/>
                <w:bCs/>
                <w:color w:val="FF0000"/>
                <w:sz w:val="22"/>
                <w:szCs w:val="22"/>
              </w:rPr>
              <w:t>X</w:t>
            </w:r>
          </w:p>
        </w:tc>
        <w:tc>
          <w:tcPr>
            <w:tcW w:w="9060" w:type="dxa"/>
            <w:tcBorders>
              <w:top w:val="nil"/>
              <w:left w:val="single" w:sz="4" w:space="0" w:color="auto"/>
              <w:bottom w:val="nil"/>
              <w:right w:val="nil"/>
            </w:tcBorders>
          </w:tcPr>
          <w:p w:rsidR="00A1717E" w:rsidRDefault="00A1717E" w:rsidP="006715F4">
            <w:pPr>
              <w:pStyle w:val="PargrafodaLista"/>
              <w:ind w:left="0" w:right="-2" w:hanging="2"/>
              <w:jc w:val="both"/>
              <w:rPr>
                <w:rFonts w:ascii="Arial" w:hAnsi="Arial" w:cs="Arial"/>
                <w:sz w:val="22"/>
                <w:szCs w:val="22"/>
              </w:rPr>
            </w:pPr>
            <w:r>
              <w:rPr>
                <w:rFonts w:ascii="Arial" w:hAnsi="Arial" w:cs="Arial"/>
                <w:sz w:val="22"/>
                <w:szCs w:val="22"/>
              </w:rPr>
              <w:t>Portal Nacional de Contratações Públicas – PNCP;</w:t>
            </w:r>
          </w:p>
        </w:tc>
      </w:tr>
      <w:tr w:rsidR="00A1717E" w:rsidTr="00897B23">
        <w:tc>
          <w:tcPr>
            <w:tcW w:w="284" w:type="dxa"/>
            <w:tcBorders>
              <w:top w:val="single" w:sz="4" w:space="0" w:color="auto"/>
              <w:left w:val="nil"/>
              <w:bottom w:val="single" w:sz="4" w:space="0" w:color="auto"/>
              <w:right w:val="nil"/>
            </w:tcBorders>
          </w:tcPr>
          <w:p w:rsidR="00A1717E" w:rsidRDefault="00A1717E" w:rsidP="006715F4">
            <w:pPr>
              <w:pStyle w:val="PargrafodaLista"/>
              <w:ind w:left="0" w:right="-2" w:hanging="2"/>
              <w:jc w:val="center"/>
              <w:rPr>
                <w:rFonts w:ascii="Arial" w:hAnsi="Arial" w:cs="Arial"/>
                <w:b/>
                <w:bCs/>
                <w:color w:val="FF0000"/>
                <w:sz w:val="22"/>
                <w:szCs w:val="22"/>
              </w:rPr>
            </w:pPr>
          </w:p>
        </w:tc>
        <w:tc>
          <w:tcPr>
            <w:tcW w:w="9060" w:type="dxa"/>
            <w:tcBorders>
              <w:top w:val="nil"/>
              <w:left w:val="nil"/>
              <w:bottom w:val="nil"/>
              <w:right w:val="nil"/>
            </w:tcBorders>
          </w:tcPr>
          <w:p w:rsidR="0017320D" w:rsidRDefault="0017320D" w:rsidP="006715F4">
            <w:pPr>
              <w:pStyle w:val="PargrafodaLista"/>
              <w:ind w:left="0" w:right="-2" w:hanging="2"/>
              <w:jc w:val="both"/>
              <w:rPr>
                <w:rFonts w:ascii="Arial" w:hAnsi="Arial" w:cs="Arial"/>
                <w:sz w:val="22"/>
                <w:szCs w:val="22"/>
              </w:rPr>
            </w:pPr>
          </w:p>
        </w:tc>
      </w:tr>
      <w:tr w:rsidR="00A1717E" w:rsidTr="00897B23">
        <w:tc>
          <w:tcPr>
            <w:tcW w:w="284" w:type="dxa"/>
            <w:tcBorders>
              <w:top w:val="single" w:sz="4" w:space="0" w:color="auto"/>
              <w:left w:val="single" w:sz="4" w:space="0" w:color="auto"/>
              <w:bottom w:val="single" w:sz="4" w:space="0" w:color="auto"/>
              <w:right w:val="single" w:sz="4" w:space="0" w:color="auto"/>
            </w:tcBorders>
          </w:tcPr>
          <w:p w:rsidR="00A1717E" w:rsidRDefault="00986D95" w:rsidP="006715F4">
            <w:pPr>
              <w:pStyle w:val="PargrafodaLista"/>
              <w:ind w:left="0" w:right="-2" w:hanging="2"/>
              <w:jc w:val="center"/>
              <w:rPr>
                <w:rFonts w:ascii="Arial" w:hAnsi="Arial" w:cs="Arial"/>
                <w:b/>
                <w:bCs/>
                <w:color w:val="FF0000"/>
                <w:sz w:val="22"/>
                <w:szCs w:val="22"/>
              </w:rPr>
            </w:pPr>
            <w:r>
              <w:rPr>
                <w:rFonts w:ascii="Arial" w:hAnsi="Arial" w:cs="Arial"/>
                <w:b/>
                <w:bCs/>
                <w:color w:val="FF0000"/>
                <w:sz w:val="22"/>
                <w:szCs w:val="22"/>
              </w:rPr>
              <w:t>X</w:t>
            </w:r>
          </w:p>
        </w:tc>
        <w:tc>
          <w:tcPr>
            <w:tcW w:w="9060" w:type="dxa"/>
            <w:tcBorders>
              <w:top w:val="nil"/>
              <w:left w:val="single" w:sz="4" w:space="0" w:color="auto"/>
              <w:bottom w:val="nil"/>
              <w:right w:val="nil"/>
            </w:tcBorders>
          </w:tcPr>
          <w:p w:rsidR="00A1717E" w:rsidRDefault="00A1717E" w:rsidP="006715F4">
            <w:pPr>
              <w:pStyle w:val="PargrafodaLista"/>
              <w:ind w:left="0" w:right="-2" w:hanging="2"/>
              <w:jc w:val="both"/>
              <w:rPr>
                <w:rFonts w:ascii="Arial" w:hAnsi="Arial" w:cs="Arial"/>
                <w:sz w:val="22"/>
                <w:szCs w:val="22"/>
              </w:rPr>
            </w:pPr>
            <w:r>
              <w:rPr>
                <w:rFonts w:ascii="Arial" w:hAnsi="Arial" w:cs="Arial"/>
                <w:sz w:val="22"/>
                <w:szCs w:val="22"/>
              </w:rPr>
              <w:t>Painel de Preços do Governo Federal;</w:t>
            </w:r>
          </w:p>
        </w:tc>
      </w:tr>
      <w:tr w:rsidR="00A1717E" w:rsidTr="00897B23">
        <w:tc>
          <w:tcPr>
            <w:tcW w:w="284" w:type="dxa"/>
            <w:tcBorders>
              <w:top w:val="single" w:sz="4" w:space="0" w:color="auto"/>
              <w:left w:val="nil"/>
              <w:bottom w:val="single" w:sz="4" w:space="0" w:color="auto"/>
              <w:right w:val="nil"/>
            </w:tcBorders>
          </w:tcPr>
          <w:p w:rsidR="00A1717E" w:rsidRDefault="00A1717E" w:rsidP="006715F4">
            <w:pPr>
              <w:pStyle w:val="PargrafodaLista"/>
              <w:ind w:left="0" w:right="-2" w:hanging="2"/>
              <w:jc w:val="center"/>
              <w:rPr>
                <w:rFonts w:ascii="Arial" w:hAnsi="Arial" w:cs="Arial"/>
                <w:b/>
                <w:bCs/>
                <w:color w:val="FF0000"/>
                <w:sz w:val="22"/>
                <w:szCs w:val="22"/>
              </w:rPr>
            </w:pPr>
          </w:p>
        </w:tc>
        <w:tc>
          <w:tcPr>
            <w:tcW w:w="9060" w:type="dxa"/>
            <w:tcBorders>
              <w:top w:val="nil"/>
              <w:left w:val="nil"/>
              <w:bottom w:val="nil"/>
              <w:right w:val="nil"/>
            </w:tcBorders>
          </w:tcPr>
          <w:p w:rsidR="001C2D7E" w:rsidRPr="001C2D7E" w:rsidRDefault="001C2D7E" w:rsidP="001C2D7E">
            <w:pPr>
              <w:ind w:right="-2"/>
              <w:jc w:val="both"/>
              <w:rPr>
                <w:rFonts w:ascii="Arial" w:hAnsi="Arial" w:cs="Arial"/>
                <w:sz w:val="22"/>
                <w:szCs w:val="22"/>
              </w:rPr>
            </w:pPr>
          </w:p>
        </w:tc>
      </w:tr>
      <w:tr w:rsidR="00A1717E" w:rsidTr="00897B23">
        <w:tc>
          <w:tcPr>
            <w:tcW w:w="284" w:type="dxa"/>
            <w:tcBorders>
              <w:top w:val="single" w:sz="4" w:space="0" w:color="auto"/>
              <w:left w:val="single" w:sz="4" w:space="0" w:color="auto"/>
              <w:bottom w:val="single" w:sz="4" w:space="0" w:color="auto"/>
              <w:right w:val="single" w:sz="4" w:space="0" w:color="auto"/>
            </w:tcBorders>
          </w:tcPr>
          <w:p w:rsidR="00A1717E" w:rsidRDefault="00A1717E" w:rsidP="006715F4">
            <w:pPr>
              <w:pStyle w:val="PargrafodaLista"/>
              <w:ind w:left="0" w:right="-2" w:hanging="2"/>
              <w:jc w:val="center"/>
              <w:rPr>
                <w:rFonts w:ascii="Arial" w:hAnsi="Arial" w:cs="Arial"/>
                <w:b/>
                <w:bCs/>
                <w:color w:val="FF0000"/>
                <w:sz w:val="22"/>
                <w:szCs w:val="22"/>
              </w:rPr>
            </w:pPr>
          </w:p>
        </w:tc>
        <w:tc>
          <w:tcPr>
            <w:tcW w:w="9060" w:type="dxa"/>
            <w:tcBorders>
              <w:top w:val="nil"/>
              <w:left w:val="single" w:sz="4" w:space="0" w:color="auto"/>
              <w:bottom w:val="nil"/>
              <w:right w:val="nil"/>
            </w:tcBorders>
          </w:tcPr>
          <w:p w:rsidR="00A1717E" w:rsidRDefault="00A1717E" w:rsidP="006715F4">
            <w:pPr>
              <w:pStyle w:val="PargrafodaLista"/>
              <w:ind w:left="0" w:right="-2" w:hanging="2"/>
              <w:jc w:val="both"/>
              <w:rPr>
                <w:rFonts w:ascii="Arial" w:hAnsi="Arial" w:cs="Arial"/>
                <w:sz w:val="22"/>
                <w:szCs w:val="22"/>
              </w:rPr>
            </w:pPr>
            <w:r>
              <w:rPr>
                <w:rFonts w:ascii="Arial" w:hAnsi="Arial" w:cs="Arial"/>
                <w:sz w:val="22"/>
                <w:szCs w:val="22"/>
              </w:rPr>
              <w:t>Banco de Preços em Saúde;</w:t>
            </w:r>
          </w:p>
        </w:tc>
      </w:tr>
    </w:tbl>
    <w:p w:rsidR="00DF35FC" w:rsidRDefault="00DF35FC"/>
    <w:tbl>
      <w:tblPr>
        <w:tblStyle w:val="Tabelacomgrade"/>
        <w:tblW w:w="9344" w:type="dxa"/>
        <w:tblInd w:w="50" w:type="dxa"/>
        <w:tblLayout w:type="fixed"/>
        <w:tblLook w:val="04A0" w:firstRow="1" w:lastRow="0" w:firstColumn="1" w:lastColumn="0" w:noHBand="0" w:noVBand="1"/>
      </w:tblPr>
      <w:tblGrid>
        <w:gridCol w:w="284"/>
        <w:gridCol w:w="9060"/>
      </w:tblGrid>
      <w:tr w:rsidR="00A1717E" w:rsidTr="005C1ECF">
        <w:trPr>
          <w:trHeight w:val="183"/>
        </w:trPr>
        <w:tc>
          <w:tcPr>
            <w:tcW w:w="284" w:type="dxa"/>
            <w:tcBorders>
              <w:top w:val="single" w:sz="4" w:space="0" w:color="auto"/>
              <w:left w:val="single" w:sz="4" w:space="0" w:color="auto"/>
              <w:bottom w:val="single" w:sz="4" w:space="0" w:color="auto"/>
              <w:right w:val="single" w:sz="4" w:space="0" w:color="auto"/>
            </w:tcBorders>
          </w:tcPr>
          <w:p w:rsidR="00A1717E" w:rsidRDefault="00A1717E" w:rsidP="006715F4">
            <w:pPr>
              <w:pStyle w:val="PargrafodaLista"/>
              <w:ind w:left="0" w:right="-2" w:hanging="2"/>
              <w:jc w:val="center"/>
              <w:rPr>
                <w:rFonts w:ascii="Arial" w:hAnsi="Arial" w:cs="Arial"/>
                <w:b/>
                <w:bCs/>
                <w:color w:val="FF0000"/>
                <w:sz w:val="22"/>
                <w:szCs w:val="22"/>
              </w:rPr>
            </w:pPr>
            <w:r>
              <w:rPr>
                <w:rFonts w:ascii="Arial" w:hAnsi="Arial" w:cs="Arial"/>
                <w:b/>
                <w:bCs/>
                <w:color w:val="FF0000"/>
                <w:sz w:val="22"/>
                <w:szCs w:val="22"/>
              </w:rPr>
              <w:t>X</w:t>
            </w:r>
          </w:p>
        </w:tc>
        <w:tc>
          <w:tcPr>
            <w:tcW w:w="9060" w:type="dxa"/>
            <w:vMerge w:val="restart"/>
            <w:tcBorders>
              <w:top w:val="nil"/>
              <w:left w:val="single" w:sz="4" w:space="0" w:color="auto"/>
              <w:bottom w:val="nil"/>
              <w:right w:val="nil"/>
            </w:tcBorders>
          </w:tcPr>
          <w:p w:rsidR="00A1717E" w:rsidRDefault="00A1717E" w:rsidP="006715F4">
            <w:pPr>
              <w:pStyle w:val="PargrafodaLista"/>
              <w:ind w:left="0" w:right="-2" w:hanging="2"/>
              <w:jc w:val="both"/>
              <w:rPr>
                <w:rFonts w:ascii="Arial" w:hAnsi="Arial" w:cs="Arial"/>
                <w:sz w:val="22"/>
                <w:szCs w:val="22"/>
              </w:rPr>
            </w:pPr>
            <w:r>
              <w:rPr>
                <w:rFonts w:ascii="Arial" w:hAnsi="Arial" w:cs="Arial"/>
                <w:sz w:val="22"/>
                <w:szCs w:val="22"/>
              </w:rPr>
              <w:t>Contratações similares feitas pela Administração Pública, inclusive mediante sistema de registro de preços;</w:t>
            </w:r>
          </w:p>
          <w:p w:rsidR="007F5EAF" w:rsidRDefault="007F5EAF" w:rsidP="006715F4">
            <w:pPr>
              <w:pStyle w:val="PargrafodaLista"/>
              <w:ind w:left="0" w:right="-2" w:hanging="2"/>
              <w:jc w:val="both"/>
              <w:rPr>
                <w:rFonts w:ascii="Arial" w:hAnsi="Arial" w:cs="Arial"/>
                <w:sz w:val="22"/>
                <w:szCs w:val="22"/>
              </w:rPr>
            </w:pPr>
          </w:p>
        </w:tc>
      </w:tr>
      <w:tr w:rsidR="00A1717E" w:rsidTr="005C1ECF">
        <w:trPr>
          <w:trHeight w:val="182"/>
        </w:trPr>
        <w:tc>
          <w:tcPr>
            <w:tcW w:w="284" w:type="dxa"/>
            <w:tcBorders>
              <w:top w:val="single" w:sz="4" w:space="0" w:color="auto"/>
              <w:left w:val="nil"/>
              <w:bottom w:val="single" w:sz="4" w:space="0" w:color="auto"/>
              <w:right w:val="nil"/>
            </w:tcBorders>
          </w:tcPr>
          <w:p w:rsidR="00A1717E" w:rsidRDefault="00A1717E" w:rsidP="006715F4">
            <w:pPr>
              <w:pStyle w:val="PargrafodaLista"/>
              <w:ind w:left="0" w:right="-2" w:hanging="2"/>
              <w:jc w:val="center"/>
              <w:rPr>
                <w:rFonts w:ascii="Arial" w:hAnsi="Arial" w:cs="Arial"/>
                <w:b/>
                <w:bCs/>
                <w:color w:val="FF0000"/>
                <w:sz w:val="22"/>
                <w:szCs w:val="22"/>
              </w:rPr>
            </w:pPr>
          </w:p>
        </w:tc>
        <w:tc>
          <w:tcPr>
            <w:tcW w:w="9060" w:type="dxa"/>
            <w:vMerge/>
            <w:tcBorders>
              <w:top w:val="dashSmallGap" w:sz="8" w:space="0" w:color="000000"/>
              <w:left w:val="nil"/>
              <w:bottom w:val="nil"/>
              <w:right w:val="nil"/>
            </w:tcBorders>
          </w:tcPr>
          <w:p w:rsidR="00A1717E" w:rsidRDefault="00A1717E" w:rsidP="006715F4">
            <w:pPr>
              <w:pStyle w:val="PargrafodaLista"/>
              <w:ind w:left="0" w:right="-2" w:hanging="2"/>
              <w:jc w:val="both"/>
              <w:rPr>
                <w:rFonts w:ascii="Arial" w:hAnsi="Arial" w:cs="Arial"/>
                <w:sz w:val="22"/>
                <w:szCs w:val="22"/>
              </w:rPr>
            </w:pPr>
          </w:p>
        </w:tc>
      </w:tr>
      <w:tr w:rsidR="00A1717E" w:rsidTr="005C1ECF">
        <w:tc>
          <w:tcPr>
            <w:tcW w:w="284" w:type="dxa"/>
            <w:tcBorders>
              <w:top w:val="single" w:sz="4" w:space="0" w:color="auto"/>
              <w:left w:val="single" w:sz="4" w:space="0" w:color="auto"/>
              <w:bottom w:val="single" w:sz="4" w:space="0" w:color="auto"/>
              <w:right w:val="single" w:sz="4" w:space="0" w:color="auto"/>
            </w:tcBorders>
          </w:tcPr>
          <w:p w:rsidR="00A1717E" w:rsidRDefault="00A1717E" w:rsidP="006715F4">
            <w:pPr>
              <w:pStyle w:val="PargrafodaLista"/>
              <w:ind w:left="0" w:right="-2" w:hanging="2"/>
              <w:jc w:val="center"/>
              <w:rPr>
                <w:rFonts w:ascii="Arial" w:hAnsi="Arial" w:cs="Arial"/>
                <w:b/>
                <w:bCs/>
                <w:color w:val="FF0000"/>
                <w:sz w:val="22"/>
                <w:szCs w:val="22"/>
              </w:rPr>
            </w:pPr>
          </w:p>
        </w:tc>
        <w:tc>
          <w:tcPr>
            <w:tcW w:w="9060" w:type="dxa"/>
            <w:tcBorders>
              <w:top w:val="nil"/>
              <w:left w:val="single" w:sz="4" w:space="0" w:color="auto"/>
              <w:bottom w:val="nil"/>
              <w:right w:val="nil"/>
            </w:tcBorders>
          </w:tcPr>
          <w:p w:rsidR="009B4DA9" w:rsidRPr="009B4DA9" w:rsidRDefault="007F5EAF" w:rsidP="009B4DA9">
            <w:pPr>
              <w:pStyle w:val="PargrafodaLista"/>
              <w:ind w:left="0" w:right="-2" w:hanging="2"/>
              <w:jc w:val="both"/>
              <w:rPr>
                <w:rFonts w:ascii="Arial" w:hAnsi="Arial" w:cs="Arial"/>
                <w:sz w:val="22"/>
                <w:szCs w:val="22"/>
              </w:rPr>
            </w:pPr>
            <w:r>
              <w:rPr>
                <w:rFonts w:ascii="Arial" w:hAnsi="Arial" w:cs="Arial"/>
                <w:sz w:val="22"/>
                <w:szCs w:val="22"/>
              </w:rPr>
              <w:t>Dados de pesquisa publicada em m</w:t>
            </w:r>
            <w:r w:rsidR="00A34931">
              <w:rPr>
                <w:rFonts w:ascii="Arial" w:hAnsi="Arial" w:cs="Arial"/>
                <w:sz w:val="22"/>
                <w:szCs w:val="22"/>
              </w:rPr>
              <w:t>í</w:t>
            </w:r>
            <w:r>
              <w:rPr>
                <w:rFonts w:ascii="Arial" w:hAnsi="Arial" w:cs="Arial"/>
                <w:sz w:val="22"/>
                <w:szCs w:val="22"/>
              </w:rPr>
              <w:t>dia</w:t>
            </w:r>
            <w:r w:rsidR="00A34931">
              <w:rPr>
                <w:rFonts w:ascii="Arial" w:hAnsi="Arial" w:cs="Arial"/>
                <w:sz w:val="22"/>
                <w:szCs w:val="22"/>
              </w:rPr>
              <w:t xml:space="preserve"> especializada ou de tabela de referência formalmente aprovada pelo poder Executivo Federal; (</w:t>
            </w:r>
            <w:proofErr w:type="spellStart"/>
            <w:r w:rsidR="00A34931">
              <w:rPr>
                <w:rFonts w:ascii="Arial" w:hAnsi="Arial" w:cs="Arial"/>
                <w:sz w:val="22"/>
                <w:szCs w:val="22"/>
              </w:rPr>
              <w:t>Ex</w:t>
            </w:r>
            <w:proofErr w:type="spellEnd"/>
            <w:r w:rsidR="00A34931">
              <w:rPr>
                <w:rFonts w:ascii="Arial" w:hAnsi="Arial" w:cs="Arial"/>
                <w:sz w:val="22"/>
                <w:szCs w:val="22"/>
              </w:rPr>
              <w:t>: Tabel</w:t>
            </w:r>
            <w:r w:rsidR="009B4DA9">
              <w:rPr>
                <w:rFonts w:ascii="Arial" w:hAnsi="Arial" w:cs="Arial"/>
                <w:sz w:val="22"/>
                <w:szCs w:val="22"/>
              </w:rPr>
              <w:t>a Fipe, CMED, tabelas oficiais)</w:t>
            </w:r>
          </w:p>
        </w:tc>
      </w:tr>
      <w:tr w:rsidR="00A34931" w:rsidTr="005C1ECF">
        <w:tc>
          <w:tcPr>
            <w:tcW w:w="284" w:type="dxa"/>
            <w:tcBorders>
              <w:top w:val="single" w:sz="4" w:space="0" w:color="auto"/>
              <w:left w:val="nil"/>
              <w:bottom w:val="single" w:sz="4" w:space="0" w:color="auto"/>
              <w:right w:val="nil"/>
            </w:tcBorders>
          </w:tcPr>
          <w:p w:rsidR="00A34931" w:rsidRDefault="00A34931" w:rsidP="006715F4">
            <w:pPr>
              <w:pStyle w:val="PargrafodaLista"/>
              <w:ind w:left="0" w:right="-2" w:hanging="2"/>
              <w:jc w:val="center"/>
              <w:rPr>
                <w:rFonts w:ascii="Arial" w:hAnsi="Arial" w:cs="Arial"/>
                <w:b/>
                <w:bCs/>
                <w:color w:val="FF0000"/>
                <w:sz w:val="22"/>
                <w:szCs w:val="22"/>
              </w:rPr>
            </w:pPr>
          </w:p>
        </w:tc>
        <w:tc>
          <w:tcPr>
            <w:tcW w:w="9060" w:type="dxa"/>
            <w:tcBorders>
              <w:top w:val="nil"/>
              <w:left w:val="nil"/>
              <w:bottom w:val="nil"/>
              <w:right w:val="nil"/>
            </w:tcBorders>
          </w:tcPr>
          <w:p w:rsidR="0017320D" w:rsidRDefault="0017320D" w:rsidP="006715F4">
            <w:pPr>
              <w:pStyle w:val="PargrafodaLista"/>
              <w:ind w:left="0" w:right="-2" w:hanging="2"/>
              <w:jc w:val="both"/>
              <w:rPr>
                <w:rFonts w:ascii="Arial" w:hAnsi="Arial" w:cs="Arial"/>
                <w:sz w:val="22"/>
                <w:szCs w:val="22"/>
              </w:rPr>
            </w:pPr>
          </w:p>
        </w:tc>
      </w:tr>
      <w:tr w:rsidR="007F5EAF" w:rsidTr="005C1ECF">
        <w:tc>
          <w:tcPr>
            <w:tcW w:w="284" w:type="dxa"/>
            <w:tcBorders>
              <w:top w:val="single" w:sz="4" w:space="0" w:color="auto"/>
              <w:left w:val="single" w:sz="4" w:space="0" w:color="auto"/>
              <w:bottom w:val="single" w:sz="4" w:space="0" w:color="auto"/>
              <w:right w:val="single" w:sz="4" w:space="0" w:color="auto"/>
            </w:tcBorders>
          </w:tcPr>
          <w:p w:rsidR="007F5EAF" w:rsidRDefault="002400D9" w:rsidP="006715F4">
            <w:pPr>
              <w:pStyle w:val="PargrafodaLista"/>
              <w:ind w:left="0" w:right="-2" w:hanging="2"/>
              <w:jc w:val="center"/>
              <w:rPr>
                <w:rFonts w:ascii="Arial" w:hAnsi="Arial" w:cs="Arial"/>
                <w:b/>
                <w:bCs/>
                <w:color w:val="FF0000"/>
                <w:sz w:val="22"/>
                <w:szCs w:val="22"/>
              </w:rPr>
            </w:pPr>
            <w:r>
              <w:rPr>
                <w:rFonts w:ascii="Arial" w:hAnsi="Arial" w:cs="Arial"/>
                <w:b/>
                <w:bCs/>
                <w:color w:val="FF0000"/>
                <w:sz w:val="22"/>
                <w:szCs w:val="22"/>
              </w:rPr>
              <w:t>X</w:t>
            </w:r>
          </w:p>
        </w:tc>
        <w:tc>
          <w:tcPr>
            <w:tcW w:w="9060" w:type="dxa"/>
            <w:tcBorders>
              <w:top w:val="nil"/>
              <w:left w:val="single" w:sz="4" w:space="0" w:color="auto"/>
              <w:bottom w:val="nil"/>
              <w:right w:val="nil"/>
            </w:tcBorders>
          </w:tcPr>
          <w:p w:rsidR="007F5EAF" w:rsidRDefault="007F5EAF" w:rsidP="006715F4">
            <w:pPr>
              <w:pStyle w:val="PargrafodaLista"/>
              <w:ind w:left="0" w:right="-2" w:hanging="2"/>
              <w:jc w:val="both"/>
              <w:rPr>
                <w:rFonts w:ascii="Arial" w:hAnsi="Arial" w:cs="Arial"/>
                <w:sz w:val="22"/>
                <w:szCs w:val="22"/>
              </w:rPr>
            </w:pPr>
            <w:r>
              <w:rPr>
                <w:rFonts w:ascii="Arial" w:hAnsi="Arial" w:cs="Arial"/>
                <w:sz w:val="22"/>
                <w:szCs w:val="22"/>
              </w:rPr>
              <w:t>Sítios eletrônicos especializados ou de domínio amplo;</w:t>
            </w:r>
          </w:p>
        </w:tc>
      </w:tr>
      <w:tr w:rsidR="00B67C38" w:rsidTr="005C1ECF">
        <w:tc>
          <w:tcPr>
            <w:tcW w:w="284" w:type="dxa"/>
            <w:tcBorders>
              <w:top w:val="single" w:sz="4" w:space="0" w:color="auto"/>
              <w:left w:val="nil"/>
              <w:bottom w:val="single" w:sz="4" w:space="0" w:color="auto"/>
              <w:right w:val="nil"/>
            </w:tcBorders>
          </w:tcPr>
          <w:p w:rsidR="00B67C38" w:rsidRDefault="00B67C38" w:rsidP="006715F4">
            <w:pPr>
              <w:pStyle w:val="PargrafodaLista"/>
              <w:ind w:left="0" w:right="-2" w:hanging="2"/>
              <w:jc w:val="center"/>
              <w:rPr>
                <w:rFonts w:ascii="Arial" w:hAnsi="Arial" w:cs="Arial"/>
                <w:b/>
                <w:bCs/>
                <w:color w:val="FF0000"/>
                <w:sz w:val="22"/>
                <w:szCs w:val="22"/>
              </w:rPr>
            </w:pPr>
          </w:p>
        </w:tc>
        <w:tc>
          <w:tcPr>
            <w:tcW w:w="9060" w:type="dxa"/>
            <w:tcBorders>
              <w:top w:val="nil"/>
              <w:left w:val="nil"/>
              <w:bottom w:val="nil"/>
              <w:right w:val="nil"/>
            </w:tcBorders>
          </w:tcPr>
          <w:p w:rsidR="00B67C38" w:rsidRPr="00B67C38" w:rsidRDefault="00B67C38" w:rsidP="00B67C38">
            <w:pPr>
              <w:ind w:right="-2"/>
              <w:jc w:val="both"/>
              <w:rPr>
                <w:rFonts w:ascii="Arial" w:hAnsi="Arial" w:cs="Arial"/>
                <w:sz w:val="22"/>
                <w:szCs w:val="22"/>
              </w:rPr>
            </w:pPr>
          </w:p>
        </w:tc>
      </w:tr>
      <w:tr w:rsidR="00A1717E" w:rsidTr="005C1ECF">
        <w:tc>
          <w:tcPr>
            <w:tcW w:w="284" w:type="dxa"/>
            <w:tcBorders>
              <w:top w:val="single" w:sz="4" w:space="0" w:color="auto"/>
              <w:left w:val="single" w:sz="4" w:space="0" w:color="auto"/>
              <w:bottom w:val="single" w:sz="4" w:space="0" w:color="auto"/>
              <w:right w:val="single" w:sz="4" w:space="0" w:color="auto"/>
            </w:tcBorders>
          </w:tcPr>
          <w:p w:rsidR="00A1717E" w:rsidRDefault="00A1717E" w:rsidP="006715F4">
            <w:pPr>
              <w:pStyle w:val="PargrafodaLista"/>
              <w:ind w:left="0" w:right="-2" w:hanging="2"/>
              <w:jc w:val="center"/>
              <w:rPr>
                <w:rFonts w:ascii="Arial" w:hAnsi="Arial" w:cs="Arial"/>
                <w:b/>
                <w:bCs/>
                <w:color w:val="FF0000"/>
                <w:sz w:val="22"/>
                <w:szCs w:val="22"/>
              </w:rPr>
            </w:pPr>
          </w:p>
        </w:tc>
        <w:tc>
          <w:tcPr>
            <w:tcW w:w="9060" w:type="dxa"/>
            <w:tcBorders>
              <w:top w:val="nil"/>
              <w:left w:val="single" w:sz="4" w:space="0" w:color="auto"/>
              <w:bottom w:val="nil"/>
              <w:right w:val="nil"/>
            </w:tcBorders>
          </w:tcPr>
          <w:p w:rsidR="00A1717E" w:rsidRDefault="00A1717E" w:rsidP="006715F4">
            <w:pPr>
              <w:pStyle w:val="PargrafodaLista"/>
              <w:ind w:left="0" w:right="-2" w:hanging="2"/>
              <w:jc w:val="both"/>
              <w:rPr>
                <w:rFonts w:ascii="Arial" w:hAnsi="Arial" w:cs="Arial"/>
                <w:sz w:val="22"/>
                <w:szCs w:val="22"/>
              </w:rPr>
            </w:pPr>
            <w:r>
              <w:rPr>
                <w:rFonts w:ascii="Arial" w:hAnsi="Arial" w:cs="Arial"/>
                <w:sz w:val="22"/>
                <w:szCs w:val="22"/>
              </w:rPr>
              <w:t>Pesquisa através de notas fiscais eletrônicas emitidas em características similares;</w:t>
            </w:r>
          </w:p>
        </w:tc>
      </w:tr>
      <w:tr w:rsidR="00A1717E" w:rsidTr="005C1ECF">
        <w:tc>
          <w:tcPr>
            <w:tcW w:w="284" w:type="dxa"/>
            <w:tcBorders>
              <w:top w:val="single" w:sz="4" w:space="0" w:color="auto"/>
              <w:left w:val="nil"/>
              <w:bottom w:val="single" w:sz="4" w:space="0" w:color="auto"/>
              <w:right w:val="nil"/>
            </w:tcBorders>
          </w:tcPr>
          <w:p w:rsidR="00A1717E" w:rsidRDefault="00A1717E" w:rsidP="006715F4">
            <w:pPr>
              <w:pStyle w:val="PargrafodaLista"/>
              <w:ind w:left="0" w:right="-2" w:hanging="2"/>
              <w:jc w:val="center"/>
              <w:rPr>
                <w:rFonts w:ascii="Arial" w:hAnsi="Arial" w:cs="Arial"/>
                <w:b/>
                <w:bCs/>
                <w:color w:val="FF0000"/>
                <w:sz w:val="22"/>
                <w:szCs w:val="22"/>
              </w:rPr>
            </w:pPr>
          </w:p>
        </w:tc>
        <w:tc>
          <w:tcPr>
            <w:tcW w:w="9060" w:type="dxa"/>
            <w:tcBorders>
              <w:top w:val="nil"/>
              <w:left w:val="nil"/>
              <w:bottom w:val="nil"/>
              <w:right w:val="nil"/>
            </w:tcBorders>
          </w:tcPr>
          <w:p w:rsidR="0017320D" w:rsidRDefault="0017320D" w:rsidP="006715F4">
            <w:pPr>
              <w:pStyle w:val="PargrafodaLista"/>
              <w:ind w:left="0" w:right="-2" w:hanging="2"/>
              <w:jc w:val="both"/>
              <w:rPr>
                <w:rFonts w:ascii="Arial" w:hAnsi="Arial" w:cs="Arial"/>
                <w:sz w:val="22"/>
                <w:szCs w:val="22"/>
              </w:rPr>
            </w:pPr>
          </w:p>
        </w:tc>
      </w:tr>
      <w:tr w:rsidR="00A1717E" w:rsidTr="005C1ECF">
        <w:tc>
          <w:tcPr>
            <w:tcW w:w="284" w:type="dxa"/>
            <w:tcBorders>
              <w:top w:val="single" w:sz="4" w:space="0" w:color="auto"/>
              <w:left w:val="single" w:sz="4" w:space="0" w:color="auto"/>
              <w:bottom w:val="single" w:sz="4" w:space="0" w:color="auto"/>
              <w:right w:val="single" w:sz="4" w:space="0" w:color="auto"/>
            </w:tcBorders>
          </w:tcPr>
          <w:p w:rsidR="00A1717E" w:rsidRDefault="00A1717E" w:rsidP="006715F4">
            <w:pPr>
              <w:pStyle w:val="PargrafodaLista"/>
              <w:ind w:left="0" w:right="-2" w:hanging="2"/>
              <w:jc w:val="center"/>
              <w:rPr>
                <w:rFonts w:ascii="Arial" w:hAnsi="Arial" w:cs="Arial"/>
                <w:b/>
                <w:bCs/>
                <w:color w:val="FF0000"/>
                <w:sz w:val="22"/>
                <w:szCs w:val="22"/>
              </w:rPr>
            </w:pPr>
          </w:p>
        </w:tc>
        <w:tc>
          <w:tcPr>
            <w:tcW w:w="9060" w:type="dxa"/>
            <w:tcBorders>
              <w:top w:val="nil"/>
              <w:left w:val="single" w:sz="4" w:space="0" w:color="auto"/>
              <w:bottom w:val="nil"/>
              <w:right w:val="nil"/>
            </w:tcBorders>
          </w:tcPr>
          <w:p w:rsidR="009E48C8" w:rsidRPr="009E48C8" w:rsidRDefault="00A1717E" w:rsidP="009E48C8">
            <w:pPr>
              <w:pStyle w:val="PargrafodaLista"/>
              <w:ind w:left="0" w:right="-2" w:hanging="2"/>
              <w:jc w:val="both"/>
              <w:rPr>
                <w:rFonts w:ascii="Arial" w:hAnsi="Arial" w:cs="Arial"/>
                <w:sz w:val="22"/>
                <w:szCs w:val="22"/>
              </w:rPr>
            </w:pPr>
            <w:r>
              <w:rPr>
                <w:rFonts w:ascii="Arial" w:hAnsi="Arial" w:cs="Arial"/>
                <w:sz w:val="22"/>
                <w:szCs w:val="22"/>
              </w:rPr>
              <w:t xml:space="preserve">Outros:  </w:t>
            </w:r>
          </w:p>
        </w:tc>
      </w:tr>
    </w:tbl>
    <w:p w:rsidR="003A7C4B" w:rsidRDefault="003A7C4B" w:rsidP="003A7C4B">
      <w:pPr>
        <w:pStyle w:val="CabealhoeRodap"/>
        <w:ind w:right="-144"/>
        <w:jc w:val="both"/>
        <w:rPr>
          <w:rFonts w:ascii="Arial" w:hAnsi="Arial" w:cs="Arial"/>
          <w:b/>
          <w:bCs/>
          <w:sz w:val="22"/>
          <w:szCs w:val="22"/>
        </w:rPr>
      </w:pPr>
    </w:p>
    <w:p w:rsidR="00A1717E" w:rsidRDefault="00A1717E" w:rsidP="00A1717E">
      <w:pPr>
        <w:pStyle w:val="CabealhoeRodap"/>
        <w:shd w:val="clear" w:color="auto" w:fill="FFF2CC" w:themeFill="accent4" w:themeFillTint="33"/>
        <w:ind w:right="-144"/>
        <w:jc w:val="both"/>
        <w:rPr>
          <w:rFonts w:ascii="Arial" w:hAnsi="Arial" w:cs="Arial"/>
          <w:b/>
          <w:bCs/>
          <w:sz w:val="22"/>
          <w:szCs w:val="22"/>
        </w:rPr>
      </w:pPr>
      <w:r>
        <w:rPr>
          <w:rFonts w:ascii="Arial" w:hAnsi="Arial" w:cs="Arial"/>
          <w:b/>
          <w:bCs/>
          <w:sz w:val="22"/>
          <w:szCs w:val="22"/>
        </w:rPr>
        <w:t>ESTIMATIVA DA QUANTIDADE</w:t>
      </w:r>
    </w:p>
    <w:p w:rsidR="00A1717E" w:rsidRDefault="00A1717E" w:rsidP="00A1717E">
      <w:pPr>
        <w:pStyle w:val="PargrafodaLista"/>
        <w:ind w:left="0" w:right="-2" w:hanging="2"/>
        <w:jc w:val="both"/>
        <w:rPr>
          <w:rFonts w:ascii="Arial" w:hAnsi="Arial" w:cs="Arial"/>
          <w:color w:val="FF0000"/>
          <w:sz w:val="22"/>
          <w:szCs w:val="22"/>
        </w:rPr>
      </w:pPr>
    </w:p>
    <w:p w:rsidR="00723D6A" w:rsidRDefault="00AA4573" w:rsidP="00AA4573">
      <w:pPr>
        <w:ind w:right="-2"/>
        <w:jc w:val="both"/>
        <w:rPr>
          <w:rFonts w:ascii="Arial" w:hAnsi="Arial" w:cs="Arial"/>
          <w:sz w:val="22"/>
          <w:szCs w:val="22"/>
        </w:rPr>
      </w:pPr>
      <w:r w:rsidRPr="00AA4573">
        <w:rPr>
          <w:rFonts w:ascii="Arial" w:hAnsi="Arial" w:cs="Arial"/>
          <w:sz w:val="22"/>
          <w:szCs w:val="22"/>
        </w:rPr>
        <w:t>A quantidade de 25 tablets foi definida com base no número de servidores atualmente lotados no setor de Vigilância em Saú</w:t>
      </w:r>
      <w:r>
        <w:rPr>
          <w:rFonts w:ascii="Arial" w:hAnsi="Arial" w:cs="Arial"/>
          <w:sz w:val="22"/>
          <w:szCs w:val="22"/>
        </w:rPr>
        <w:t>de do município de Bandeirantes</w:t>
      </w:r>
      <w:r w:rsidRPr="00AA4573">
        <w:rPr>
          <w:rFonts w:ascii="Arial" w:hAnsi="Arial" w:cs="Arial"/>
          <w:sz w:val="22"/>
          <w:szCs w:val="22"/>
        </w:rPr>
        <w:t>. A aquisição visa atender diretamente às demandas operacionais desses profissionais, garantindo os recursos necessários para a execução eficiente de suas funções.</w:t>
      </w:r>
    </w:p>
    <w:p w:rsidR="00AA4573" w:rsidRPr="00AA4573" w:rsidRDefault="00AA4573" w:rsidP="00AA4573">
      <w:pPr>
        <w:ind w:right="-2"/>
        <w:jc w:val="both"/>
        <w:rPr>
          <w:rFonts w:ascii="Arial" w:hAnsi="Arial" w:cs="Arial"/>
          <w:b/>
          <w:bCs/>
          <w:color w:val="FF0000"/>
          <w:sz w:val="22"/>
          <w:szCs w:val="22"/>
        </w:rPr>
      </w:pPr>
    </w:p>
    <w:tbl>
      <w:tblPr>
        <w:tblStyle w:val="Tabelacomgrade"/>
        <w:tblW w:w="8693" w:type="dxa"/>
        <w:tblInd w:w="421" w:type="dxa"/>
        <w:tblLayout w:type="fixed"/>
        <w:tblLook w:val="04A0" w:firstRow="1" w:lastRow="0" w:firstColumn="1" w:lastColumn="0" w:noHBand="0" w:noVBand="1"/>
      </w:tblPr>
      <w:tblGrid>
        <w:gridCol w:w="945"/>
        <w:gridCol w:w="945"/>
        <w:gridCol w:w="6803"/>
      </w:tblGrid>
      <w:tr w:rsidR="002400D9" w:rsidRPr="00E660F3" w:rsidTr="002400D9">
        <w:trPr>
          <w:trHeight w:val="334"/>
        </w:trPr>
        <w:tc>
          <w:tcPr>
            <w:tcW w:w="945" w:type="dxa"/>
          </w:tcPr>
          <w:p w:rsidR="002400D9" w:rsidRPr="00E660F3" w:rsidRDefault="002400D9" w:rsidP="006715F4">
            <w:pPr>
              <w:pStyle w:val="PargrafodaLista"/>
              <w:ind w:left="0" w:right="-2"/>
              <w:jc w:val="center"/>
              <w:rPr>
                <w:rFonts w:ascii="Arial" w:hAnsi="Arial" w:cs="Arial"/>
                <w:sz w:val="20"/>
                <w:szCs w:val="20"/>
              </w:rPr>
            </w:pPr>
            <w:r>
              <w:rPr>
                <w:rFonts w:ascii="Arial" w:hAnsi="Arial" w:cs="Arial"/>
                <w:b/>
                <w:bCs/>
                <w:sz w:val="20"/>
                <w:szCs w:val="20"/>
              </w:rPr>
              <w:t>UNI</w:t>
            </w:r>
          </w:p>
        </w:tc>
        <w:tc>
          <w:tcPr>
            <w:tcW w:w="945" w:type="dxa"/>
          </w:tcPr>
          <w:p w:rsidR="002400D9" w:rsidRPr="00E660F3" w:rsidRDefault="002400D9" w:rsidP="006715F4">
            <w:pPr>
              <w:pStyle w:val="PargrafodaLista"/>
              <w:ind w:left="0" w:right="-2"/>
              <w:jc w:val="center"/>
              <w:rPr>
                <w:rFonts w:ascii="Arial" w:hAnsi="Arial" w:cs="Arial"/>
                <w:sz w:val="20"/>
                <w:szCs w:val="20"/>
              </w:rPr>
            </w:pPr>
            <w:r w:rsidRPr="00E660F3">
              <w:rPr>
                <w:rFonts w:ascii="Arial" w:hAnsi="Arial" w:cs="Arial"/>
                <w:b/>
                <w:bCs/>
                <w:sz w:val="20"/>
                <w:szCs w:val="20"/>
              </w:rPr>
              <w:t>QTD</w:t>
            </w:r>
          </w:p>
        </w:tc>
        <w:tc>
          <w:tcPr>
            <w:tcW w:w="6803" w:type="dxa"/>
          </w:tcPr>
          <w:p w:rsidR="002400D9" w:rsidRPr="00E660F3" w:rsidRDefault="002400D9" w:rsidP="002400D9">
            <w:pPr>
              <w:pStyle w:val="PargrafodaLista"/>
              <w:ind w:left="0" w:right="-2"/>
              <w:jc w:val="center"/>
              <w:rPr>
                <w:rFonts w:ascii="Arial" w:hAnsi="Arial" w:cs="Arial"/>
                <w:sz w:val="20"/>
                <w:szCs w:val="20"/>
              </w:rPr>
            </w:pPr>
            <w:r w:rsidRPr="00E660F3">
              <w:rPr>
                <w:rFonts w:ascii="Arial" w:hAnsi="Arial" w:cs="Arial"/>
                <w:b/>
                <w:bCs/>
                <w:sz w:val="20"/>
                <w:szCs w:val="20"/>
              </w:rPr>
              <w:t xml:space="preserve">DESCRIÇÃO </w:t>
            </w:r>
          </w:p>
        </w:tc>
      </w:tr>
      <w:tr w:rsidR="002400D9" w:rsidRPr="006B45A7" w:rsidTr="002400D9">
        <w:trPr>
          <w:trHeight w:val="1366"/>
        </w:trPr>
        <w:tc>
          <w:tcPr>
            <w:tcW w:w="945" w:type="dxa"/>
            <w:vAlign w:val="center"/>
          </w:tcPr>
          <w:p w:rsidR="002400D9" w:rsidRPr="00262B16" w:rsidRDefault="002400D9" w:rsidP="002400D9">
            <w:pPr>
              <w:jc w:val="center"/>
              <w:rPr>
                <w:rFonts w:ascii="Calibri" w:hAnsi="Calibri" w:cs="Calibri"/>
                <w:color w:val="000000" w:themeColor="text1"/>
                <w:sz w:val="20"/>
                <w:szCs w:val="20"/>
              </w:rPr>
            </w:pPr>
            <w:r w:rsidRPr="00262B16">
              <w:rPr>
                <w:rFonts w:ascii="Calibri" w:hAnsi="Calibri" w:cs="Calibri"/>
                <w:color w:val="000000" w:themeColor="text1"/>
                <w:sz w:val="20"/>
                <w:szCs w:val="20"/>
              </w:rPr>
              <w:t>UNI</w:t>
            </w:r>
          </w:p>
        </w:tc>
        <w:tc>
          <w:tcPr>
            <w:tcW w:w="945" w:type="dxa"/>
            <w:vAlign w:val="center"/>
          </w:tcPr>
          <w:p w:rsidR="002400D9" w:rsidRPr="00262B16" w:rsidRDefault="00386DF9" w:rsidP="002400D9">
            <w:pPr>
              <w:jc w:val="center"/>
              <w:rPr>
                <w:rFonts w:ascii="Calibri" w:hAnsi="Calibri" w:cs="Calibri"/>
                <w:color w:val="000000" w:themeColor="text1"/>
                <w:sz w:val="20"/>
                <w:szCs w:val="20"/>
              </w:rPr>
            </w:pPr>
            <w:r>
              <w:rPr>
                <w:rFonts w:ascii="Calibri" w:hAnsi="Calibri" w:cs="Calibri"/>
                <w:color w:val="000000" w:themeColor="text1"/>
                <w:sz w:val="20"/>
                <w:szCs w:val="20"/>
              </w:rPr>
              <w:t>25</w:t>
            </w:r>
          </w:p>
        </w:tc>
        <w:tc>
          <w:tcPr>
            <w:tcW w:w="6803" w:type="dxa"/>
            <w:vAlign w:val="center"/>
          </w:tcPr>
          <w:p w:rsidR="00373DAF" w:rsidRPr="00386DF9" w:rsidRDefault="00386DF9" w:rsidP="00386DF9">
            <w:pPr>
              <w:jc w:val="both"/>
              <w:rPr>
                <w:rFonts w:ascii="Calibri" w:hAnsi="Calibri" w:cs="Calibri"/>
                <w:sz w:val="20"/>
                <w:szCs w:val="20"/>
              </w:rPr>
            </w:pPr>
            <w:r w:rsidRPr="002B3D1A">
              <w:rPr>
                <w:rFonts w:ascii="Arial" w:hAnsi="Arial" w:cs="Arial"/>
                <w:color w:val="000000" w:themeColor="text1"/>
                <w:sz w:val="20"/>
                <w:szCs w:val="20"/>
              </w:rPr>
              <w:t>TABLETS PARA DISTRIBUIÇÃO AOS AGENTES DE COMBATE ÀS ENDEMIAS DESTINADO AO FOMENTO DE AÇÕES DE VIGILÂNCIA EM SAUDE</w:t>
            </w:r>
          </w:p>
        </w:tc>
      </w:tr>
    </w:tbl>
    <w:p w:rsidR="00A1717E" w:rsidRDefault="00A1717E" w:rsidP="00A1717E">
      <w:pPr>
        <w:pStyle w:val="PargrafodaLista"/>
        <w:ind w:left="0" w:right="-2" w:hanging="2"/>
        <w:jc w:val="both"/>
        <w:rPr>
          <w:rFonts w:ascii="Arial" w:hAnsi="Arial" w:cs="Arial"/>
          <w:sz w:val="22"/>
          <w:szCs w:val="22"/>
        </w:rPr>
      </w:pPr>
    </w:p>
    <w:p w:rsidR="00F93FD2" w:rsidRDefault="00F93FD2" w:rsidP="004359ED">
      <w:pPr>
        <w:pStyle w:val="PargrafodaLista"/>
        <w:spacing w:line="276" w:lineRule="auto"/>
        <w:ind w:left="0" w:right="-2" w:hanging="2"/>
        <w:jc w:val="both"/>
        <w:rPr>
          <w:rFonts w:ascii="Arial" w:hAnsi="Arial" w:cs="Arial"/>
          <w:sz w:val="22"/>
          <w:szCs w:val="22"/>
        </w:rPr>
      </w:pPr>
      <w:r>
        <w:rPr>
          <w:rFonts w:ascii="Arial" w:hAnsi="Arial" w:cs="Arial"/>
          <w:sz w:val="22"/>
          <w:szCs w:val="22"/>
        </w:rPr>
        <w:t xml:space="preserve">Esta </w:t>
      </w:r>
      <w:r w:rsidR="00F30914">
        <w:rPr>
          <w:rFonts w:ascii="Arial" w:hAnsi="Arial" w:cs="Arial"/>
          <w:sz w:val="22"/>
          <w:szCs w:val="22"/>
        </w:rPr>
        <w:t>quantidade</w:t>
      </w:r>
      <w:r>
        <w:rPr>
          <w:rFonts w:ascii="Arial" w:hAnsi="Arial" w:cs="Arial"/>
          <w:sz w:val="22"/>
          <w:szCs w:val="22"/>
        </w:rPr>
        <w:t xml:space="preserve"> se faz necessária </w:t>
      </w:r>
      <w:r w:rsidR="00F30914">
        <w:rPr>
          <w:rFonts w:ascii="Arial" w:hAnsi="Arial" w:cs="Arial"/>
          <w:sz w:val="22"/>
          <w:szCs w:val="22"/>
        </w:rPr>
        <w:t>para suprir as</w:t>
      </w:r>
      <w:r>
        <w:rPr>
          <w:rFonts w:ascii="Arial" w:hAnsi="Arial" w:cs="Arial"/>
          <w:sz w:val="22"/>
          <w:szCs w:val="22"/>
        </w:rPr>
        <w:t xml:space="preserve"> </w:t>
      </w:r>
      <w:r w:rsidR="004359ED">
        <w:rPr>
          <w:rFonts w:ascii="Arial" w:hAnsi="Arial" w:cs="Arial"/>
          <w:sz w:val="22"/>
          <w:szCs w:val="22"/>
        </w:rPr>
        <w:t xml:space="preserve">necessidades da </w:t>
      </w:r>
      <w:r w:rsidR="00AA4573">
        <w:rPr>
          <w:rFonts w:ascii="Arial" w:hAnsi="Arial" w:cs="Arial"/>
          <w:sz w:val="22"/>
          <w:szCs w:val="22"/>
        </w:rPr>
        <w:t>S</w:t>
      </w:r>
      <w:r w:rsidR="00F30914">
        <w:rPr>
          <w:rFonts w:ascii="Arial" w:hAnsi="Arial" w:cs="Arial"/>
          <w:sz w:val="22"/>
          <w:szCs w:val="22"/>
        </w:rPr>
        <w:t>ecretaria</w:t>
      </w:r>
      <w:r w:rsidR="004359ED">
        <w:rPr>
          <w:rFonts w:ascii="Arial" w:hAnsi="Arial" w:cs="Arial"/>
          <w:sz w:val="22"/>
          <w:szCs w:val="22"/>
        </w:rPr>
        <w:t xml:space="preserve"> de </w:t>
      </w:r>
      <w:r w:rsidR="00AA4573">
        <w:rPr>
          <w:rFonts w:ascii="Arial" w:hAnsi="Arial" w:cs="Arial"/>
          <w:sz w:val="22"/>
          <w:szCs w:val="22"/>
        </w:rPr>
        <w:t>Saúde</w:t>
      </w:r>
      <w:r w:rsidR="00F30914">
        <w:rPr>
          <w:rFonts w:ascii="Arial" w:hAnsi="Arial" w:cs="Arial"/>
          <w:sz w:val="22"/>
          <w:szCs w:val="22"/>
        </w:rPr>
        <w:t xml:space="preserve"> do município</w:t>
      </w:r>
      <w:r>
        <w:rPr>
          <w:rFonts w:ascii="Arial" w:hAnsi="Arial" w:cs="Arial"/>
          <w:sz w:val="22"/>
          <w:szCs w:val="22"/>
        </w:rPr>
        <w:t>.</w:t>
      </w:r>
    </w:p>
    <w:p w:rsidR="00CF3B20" w:rsidRDefault="00CF3B20" w:rsidP="00A1717E">
      <w:pPr>
        <w:pStyle w:val="PargrafodaLista"/>
        <w:ind w:left="0" w:right="-2" w:hanging="2"/>
        <w:jc w:val="both"/>
        <w:rPr>
          <w:rFonts w:ascii="Arial" w:hAnsi="Arial" w:cs="Arial"/>
          <w:sz w:val="22"/>
          <w:szCs w:val="22"/>
        </w:rPr>
      </w:pPr>
    </w:p>
    <w:p w:rsidR="00A1717E" w:rsidRDefault="00A1717E" w:rsidP="00A1717E">
      <w:pPr>
        <w:pStyle w:val="PargrafodaLista"/>
        <w:numPr>
          <w:ilvl w:val="0"/>
          <w:numId w:val="3"/>
        </w:numPr>
        <w:pBdr>
          <w:top w:val="single" w:sz="12" w:space="1" w:color="000000"/>
          <w:left w:val="single" w:sz="12" w:space="4" w:color="000000"/>
          <w:bottom w:val="single" w:sz="12" w:space="1" w:color="000000"/>
          <w:right w:val="single" w:sz="12" w:space="4" w:color="000000"/>
        </w:pBdr>
        <w:shd w:val="clear" w:color="auto" w:fill="D5DCE4" w:themeFill="text2" w:themeFillTint="33"/>
        <w:tabs>
          <w:tab w:val="left" w:pos="284"/>
        </w:tabs>
        <w:ind w:left="0" w:right="-2" w:hanging="2"/>
        <w:jc w:val="both"/>
        <w:rPr>
          <w:rFonts w:ascii="Arial" w:hAnsi="Arial" w:cs="Arial"/>
          <w:sz w:val="22"/>
          <w:szCs w:val="22"/>
        </w:rPr>
      </w:pPr>
      <w:r>
        <w:rPr>
          <w:rFonts w:ascii="Arial" w:hAnsi="Arial" w:cs="Arial"/>
          <w:b/>
          <w:bCs/>
          <w:sz w:val="22"/>
          <w:szCs w:val="22"/>
        </w:rPr>
        <w:t>Escolha da solução (consequência dos incisos V e VI do §1º do art. 15 do Decreto nº 3.537/2023):</w:t>
      </w:r>
    </w:p>
    <w:p w:rsidR="00A1717E" w:rsidRDefault="00A1717E" w:rsidP="00A1717E">
      <w:pPr>
        <w:ind w:right="-2"/>
        <w:jc w:val="both"/>
        <w:rPr>
          <w:rFonts w:ascii="Arial" w:hAnsi="Arial" w:cs="Arial"/>
          <w:sz w:val="22"/>
          <w:szCs w:val="22"/>
        </w:rPr>
      </w:pPr>
      <w:r>
        <w:rPr>
          <w:rFonts w:ascii="Arial" w:hAnsi="Arial" w:cs="Arial"/>
          <w:sz w:val="22"/>
          <w:szCs w:val="22"/>
        </w:rPr>
        <w:t xml:space="preserve"> </w:t>
      </w:r>
    </w:p>
    <w:p w:rsidR="000A5096" w:rsidRPr="000A5096" w:rsidRDefault="000A5096" w:rsidP="003768F7">
      <w:pPr>
        <w:pStyle w:val="PargrafodaLista"/>
        <w:numPr>
          <w:ilvl w:val="0"/>
          <w:numId w:val="7"/>
        </w:numPr>
        <w:ind w:right="-2"/>
        <w:jc w:val="both"/>
        <w:rPr>
          <w:rFonts w:ascii="Arial" w:hAnsi="Arial" w:cs="Arial"/>
          <w:vanish/>
          <w:sz w:val="22"/>
          <w:szCs w:val="22"/>
        </w:rPr>
      </w:pPr>
    </w:p>
    <w:p w:rsidR="000A5096" w:rsidRPr="000A5096" w:rsidRDefault="000A5096" w:rsidP="003768F7">
      <w:pPr>
        <w:pStyle w:val="PargrafodaLista"/>
        <w:numPr>
          <w:ilvl w:val="0"/>
          <w:numId w:val="7"/>
        </w:numPr>
        <w:ind w:right="-2"/>
        <w:jc w:val="both"/>
        <w:rPr>
          <w:rFonts w:ascii="Arial" w:hAnsi="Arial" w:cs="Arial"/>
          <w:vanish/>
          <w:sz w:val="22"/>
          <w:szCs w:val="22"/>
        </w:rPr>
      </w:pPr>
    </w:p>
    <w:p w:rsidR="000A5096" w:rsidRPr="000A5096" w:rsidRDefault="000A5096" w:rsidP="003768F7">
      <w:pPr>
        <w:pStyle w:val="PargrafodaLista"/>
        <w:numPr>
          <w:ilvl w:val="0"/>
          <w:numId w:val="7"/>
        </w:numPr>
        <w:ind w:right="-2"/>
        <w:jc w:val="both"/>
        <w:rPr>
          <w:rFonts w:ascii="Arial" w:hAnsi="Arial" w:cs="Arial"/>
          <w:vanish/>
          <w:sz w:val="22"/>
          <w:szCs w:val="22"/>
        </w:rPr>
      </w:pPr>
    </w:p>
    <w:p w:rsidR="00947172" w:rsidRPr="00947172" w:rsidRDefault="00947172" w:rsidP="00947172">
      <w:pPr>
        <w:pStyle w:val="PargrafodaLista"/>
        <w:numPr>
          <w:ilvl w:val="0"/>
          <w:numId w:val="42"/>
        </w:numPr>
        <w:spacing w:line="276" w:lineRule="auto"/>
        <w:jc w:val="both"/>
        <w:rPr>
          <w:vanish/>
        </w:rPr>
      </w:pPr>
    </w:p>
    <w:p w:rsidR="00947172" w:rsidRPr="00947172" w:rsidRDefault="00947172" w:rsidP="00947172">
      <w:pPr>
        <w:pStyle w:val="PargrafodaLista"/>
        <w:numPr>
          <w:ilvl w:val="0"/>
          <w:numId w:val="42"/>
        </w:numPr>
        <w:spacing w:line="276" w:lineRule="auto"/>
        <w:jc w:val="both"/>
        <w:rPr>
          <w:vanish/>
        </w:rPr>
      </w:pPr>
    </w:p>
    <w:p w:rsidR="00947172" w:rsidRPr="00947172" w:rsidRDefault="00947172" w:rsidP="00947172">
      <w:pPr>
        <w:pStyle w:val="PargrafodaLista"/>
        <w:numPr>
          <w:ilvl w:val="0"/>
          <w:numId w:val="42"/>
        </w:numPr>
        <w:spacing w:line="276" w:lineRule="auto"/>
        <w:jc w:val="both"/>
        <w:rPr>
          <w:vanish/>
        </w:rPr>
      </w:pPr>
    </w:p>
    <w:p w:rsidR="00947172" w:rsidRDefault="00947172" w:rsidP="00947172">
      <w:pPr>
        <w:pStyle w:val="PargrafodaLista"/>
        <w:numPr>
          <w:ilvl w:val="1"/>
          <w:numId w:val="42"/>
        </w:numPr>
        <w:spacing w:line="276" w:lineRule="auto"/>
        <w:ind w:left="567" w:hanging="567"/>
        <w:jc w:val="both"/>
      </w:pPr>
      <w:r w:rsidRPr="00947172">
        <w:t xml:space="preserve">Dessa forma, após análise comparativa de alternativas como notebooks, smartphones e coletores de dados, concluiu-se que os </w:t>
      </w:r>
      <w:r w:rsidRPr="00947172">
        <w:rPr>
          <w:bCs/>
        </w:rPr>
        <w:t>tablets</w:t>
      </w:r>
      <w:r w:rsidRPr="00947172">
        <w:t xml:space="preserve"> são os dispositivos que </w:t>
      </w:r>
      <w:r w:rsidRPr="00947172">
        <w:rPr>
          <w:bCs/>
        </w:rPr>
        <w:t>melhor atendem às necessidades operacionais do serviço de campo</w:t>
      </w:r>
      <w:r w:rsidRPr="00947172">
        <w:t xml:space="preserve"> executado pelos Agentes de Combate às Endemias. Reunindo características como </w:t>
      </w:r>
      <w:r w:rsidRPr="00947172">
        <w:rPr>
          <w:bCs/>
        </w:rPr>
        <w:t>portabilidade, robustez, custo acessível, autonomia de bateria e tamanho de tela adequado</w:t>
      </w:r>
      <w:r w:rsidRPr="00947172">
        <w:t xml:space="preserve">, os tablets se destacam por oferecer uma experiência de uso mais eficiente, especialmente na execução de atividades que exigem coleta, registro e envio de dados em tempo real. Além disso, garantem </w:t>
      </w:r>
      <w:r w:rsidRPr="00947172">
        <w:rPr>
          <w:bCs/>
        </w:rPr>
        <w:t>compatibilidade plena com o sistema IDS AD Endemias</w:t>
      </w:r>
      <w:r w:rsidRPr="00947172">
        <w:t>, já implantado no município, facilitando sua integração sem necessidade de adaptações ou investimentos adicionais em software.</w:t>
      </w:r>
    </w:p>
    <w:p w:rsidR="00947172" w:rsidRDefault="00947172" w:rsidP="00947172">
      <w:pPr>
        <w:pStyle w:val="PargrafodaLista"/>
        <w:numPr>
          <w:ilvl w:val="1"/>
          <w:numId w:val="42"/>
        </w:numPr>
        <w:spacing w:line="276" w:lineRule="auto"/>
        <w:ind w:left="567" w:hanging="567"/>
        <w:jc w:val="both"/>
      </w:pPr>
      <w:r w:rsidRPr="00947172">
        <w:t xml:space="preserve">No que diz respeito à </w:t>
      </w:r>
      <w:r w:rsidRPr="00947172">
        <w:rPr>
          <w:bCs/>
        </w:rPr>
        <w:t>responsividade</w:t>
      </w:r>
      <w:r w:rsidRPr="00947172">
        <w:t xml:space="preserve">, o sistema IDS AD Endemias possui interface adaptável a diferentes tamanhos de tela, porém nos tablets a disposição dos botões, menus e funcionalidades ocorre de maneira mais acessível e funcional, permitindo que todos os ícones fiquem visíveis simultaneamente na tela, </w:t>
      </w:r>
      <w:r w:rsidRPr="00947172">
        <w:rPr>
          <w:bCs/>
        </w:rPr>
        <w:t>sem a necessidade de ações adicionais como rolagens ou cliques em menus ocultos</w:t>
      </w:r>
      <w:r w:rsidRPr="00947172">
        <w:t>, o que resulta em maior agilidade e conforto para o agente durante a execução das atividades em campo.</w:t>
      </w:r>
    </w:p>
    <w:p w:rsidR="00947172" w:rsidRPr="00947172" w:rsidRDefault="00947172" w:rsidP="00947172">
      <w:pPr>
        <w:pStyle w:val="PargrafodaLista"/>
        <w:numPr>
          <w:ilvl w:val="1"/>
          <w:numId w:val="42"/>
        </w:numPr>
        <w:spacing w:line="276" w:lineRule="auto"/>
        <w:ind w:left="567" w:hanging="567"/>
        <w:jc w:val="both"/>
      </w:pPr>
      <w:r w:rsidRPr="00947172">
        <w:t xml:space="preserve">Outro diferencial fundamental é a </w:t>
      </w:r>
      <w:r w:rsidRPr="00947172">
        <w:rPr>
          <w:bCs/>
        </w:rPr>
        <w:t>capacidade dos tablets de realizar a exportação automática dos dados coletados para o servidor do sistema</w:t>
      </w:r>
      <w:r w:rsidRPr="00947172">
        <w:t xml:space="preserve">, eliminando a necessidade de digitalização posterior e </w:t>
      </w:r>
      <w:r w:rsidRPr="00947172">
        <w:rPr>
          <w:bCs/>
        </w:rPr>
        <w:t>evitando perdas, rasuras ou omissões</w:t>
      </w:r>
      <w:r w:rsidRPr="00947172">
        <w:t>, comuns nos registros manuais. A utilização do tablet permite registrar com precisão e segurança uma ampla gama de informações essenciais para a vigilância em saúde, como:</w:t>
      </w:r>
    </w:p>
    <w:p w:rsidR="00947172" w:rsidRPr="00947172" w:rsidRDefault="00947172" w:rsidP="00947172">
      <w:pPr>
        <w:numPr>
          <w:ilvl w:val="0"/>
          <w:numId w:val="43"/>
        </w:numPr>
        <w:tabs>
          <w:tab w:val="clear" w:pos="720"/>
        </w:tabs>
        <w:spacing w:line="276" w:lineRule="auto"/>
        <w:ind w:left="567" w:hanging="567"/>
        <w:jc w:val="both"/>
      </w:pPr>
      <w:r w:rsidRPr="00947172">
        <w:t>Registro fotográfico de situações críticas (focos de larvas, lixo acumulado, entulhos, etc.);</w:t>
      </w:r>
    </w:p>
    <w:p w:rsidR="00947172" w:rsidRPr="00947172" w:rsidRDefault="00947172" w:rsidP="00947172">
      <w:pPr>
        <w:numPr>
          <w:ilvl w:val="0"/>
          <w:numId w:val="43"/>
        </w:numPr>
        <w:tabs>
          <w:tab w:val="clear" w:pos="720"/>
        </w:tabs>
        <w:spacing w:line="276" w:lineRule="auto"/>
        <w:ind w:left="567" w:hanging="567"/>
        <w:jc w:val="both"/>
      </w:pPr>
      <w:r w:rsidRPr="00947172">
        <w:t>Cadastro e localização de imóveis e domicílios inspecionados;</w:t>
      </w:r>
    </w:p>
    <w:p w:rsidR="00947172" w:rsidRPr="00947172" w:rsidRDefault="00947172" w:rsidP="00947172">
      <w:pPr>
        <w:numPr>
          <w:ilvl w:val="0"/>
          <w:numId w:val="43"/>
        </w:numPr>
        <w:tabs>
          <w:tab w:val="clear" w:pos="720"/>
        </w:tabs>
        <w:spacing w:line="276" w:lineRule="auto"/>
        <w:ind w:left="567" w:hanging="567"/>
        <w:jc w:val="both"/>
      </w:pPr>
      <w:r w:rsidRPr="00947172">
        <w:t>Histórico de visitas realizadas;</w:t>
      </w:r>
    </w:p>
    <w:p w:rsidR="00947172" w:rsidRPr="00947172" w:rsidRDefault="00947172" w:rsidP="00947172">
      <w:pPr>
        <w:numPr>
          <w:ilvl w:val="0"/>
          <w:numId w:val="43"/>
        </w:numPr>
        <w:tabs>
          <w:tab w:val="clear" w:pos="720"/>
        </w:tabs>
        <w:spacing w:line="276" w:lineRule="auto"/>
        <w:ind w:left="567" w:hanging="567"/>
        <w:jc w:val="both"/>
      </w:pPr>
      <w:r w:rsidRPr="00947172">
        <w:t>Registro de reclamações recebidas dos moradores durante as vistorias;</w:t>
      </w:r>
    </w:p>
    <w:p w:rsidR="00947172" w:rsidRPr="00947172" w:rsidRDefault="00947172" w:rsidP="00947172">
      <w:pPr>
        <w:numPr>
          <w:ilvl w:val="0"/>
          <w:numId w:val="43"/>
        </w:numPr>
        <w:tabs>
          <w:tab w:val="clear" w:pos="720"/>
        </w:tabs>
        <w:spacing w:line="276" w:lineRule="auto"/>
        <w:ind w:left="567" w:hanging="567"/>
        <w:jc w:val="both"/>
      </w:pPr>
      <w:r w:rsidRPr="00947172">
        <w:t>Dados sobre focos identificados, tipos de criadouros, imóveis fechados ou recusas de acesso.</w:t>
      </w:r>
    </w:p>
    <w:p w:rsidR="00947172" w:rsidRPr="00947172" w:rsidRDefault="00947172" w:rsidP="00947172">
      <w:pPr>
        <w:pStyle w:val="PargrafodaLista"/>
        <w:numPr>
          <w:ilvl w:val="0"/>
          <w:numId w:val="44"/>
        </w:numPr>
        <w:spacing w:line="276" w:lineRule="auto"/>
        <w:jc w:val="both"/>
        <w:rPr>
          <w:vanish/>
        </w:rPr>
      </w:pPr>
    </w:p>
    <w:p w:rsidR="00947172" w:rsidRPr="00947172" w:rsidRDefault="00947172" w:rsidP="00947172">
      <w:pPr>
        <w:pStyle w:val="PargrafodaLista"/>
        <w:numPr>
          <w:ilvl w:val="0"/>
          <w:numId w:val="44"/>
        </w:numPr>
        <w:spacing w:line="276" w:lineRule="auto"/>
        <w:jc w:val="both"/>
        <w:rPr>
          <w:vanish/>
        </w:rPr>
      </w:pPr>
    </w:p>
    <w:p w:rsidR="00947172" w:rsidRPr="00947172" w:rsidRDefault="00947172" w:rsidP="00947172">
      <w:pPr>
        <w:pStyle w:val="PargrafodaLista"/>
        <w:numPr>
          <w:ilvl w:val="0"/>
          <w:numId w:val="44"/>
        </w:numPr>
        <w:spacing w:line="276" w:lineRule="auto"/>
        <w:jc w:val="both"/>
        <w:rPr>
          <w:vanish/>
        </w:rPr>
      </w:pPr>
    </w:p>
    <w:p w:rsidR="00947172" w:rsidRPr="00947172" w:rsidRDefault="00947172" w:rsidP="00947172">
      <w:pPr>
        <w:pStyle w:val="PargrafodaLista"/>
        <w:numPr>
          <w:ilvl w:val="1"/>
          <w:numId w:val="44"/>
        </w:numPr>
        <w:spacing w:line="276" w:lineRule="auto"/>
        <w:jc w:val="both"/>
        <w:rPr>
          <w:vanish/>
        </w:rPr>
      </w:pPr>
    </w:p>
    <w:p w:rsidR="00947172" w:rsidRPr="00947172" w:rsidRDefault="00947172" w:rsidP="00947172">
      <w:pPr>
        <w:pStyle w:val="PargrafodaLista"/>
        <w:numPr>
          <w:ilvl w:val="1"/>
          <w:numId w:val="44"/>
        </w:numPr>
        <w:spacing w:line="276" w:lineRule="auto"/>
        <w:jc w:val="both"/>
        <w:rPr>
          <w:vanish/>
        </w:rPr>
      </w:pPr>
    </w:p>
    <w:p w:rsidR="00947172" w:rsidRPr="00947172" w:rsidRDefault="00947172" w:rsidP="00947172">
      <w:pPr>
        <w:pStyle w:val="PargrafodaLista"/>
        <w:numPr>
          <w:ilvl w:val="1"/>
          <w:numId w:val="44"/>
        </w:numPr>
        <w:spacing w:line="276" w:lineRule="auto"/>
        <w:jc w:val="both"/>
        <w:rPr>
          <w:vanish/>
        </w:rPr>
      </w:pPr>
    </w:p>
    <w:p w:rsidR="00947172" w:rsidRDefault="00947172" w:rsidP="00947172">
      <w:pPr>
        <w:pStyle w:val="PargrafodaLista"/>
        <w:numPr>
          <w:ilvl w:val="1"/>
          <w:numId w:val="44"/>
        </w:numPr>
        <w:spacing w:line="276" w:lineRule="auto"/>
        <w:ind w:left="567" w:hanging="567"/>
        <w:jc w:val="both"/>
      </w:pPr>
      <w:r w:rsidRPr="00947172">
        <w:t xml:space="preserve">Essas informações são transmitidas diretamente ao sistema em tempo real, contribuindo para uma </w:t>
      </w:r>
      <w:r w:rsidRPr="00947172">
        <w:rPr>
          <w:bCs/>
        </w:rPr>
        <w:t>gestão mais eficaz, precisa e integrada das ações de campo</w:t>
      </w:r>
      <w:r w:rsidRPr="00947172">
        <w:t>, promovendo a rastreabilidade das ações, a padronização dos dados e a resposta imediata pelas equipes técnicas da Secretaria de Saúde.</w:t>
      </w:r>
    </w:p>
    <w:p w:rsidR="00947172" w:rsidRPr="00947172" w:rsidRDefault="00947172" w:rsidP="00947172">
      <w:pPr>
        <w:pStyle w:val="PargrafodaLista"/>
        <w:numPr>
          <w:ilvl w:val="1"/>
          <w:numId w:val="44"/>
        </w:numPr>
        <w:spacing w:line="276" w:lineRule="auto"/>
        <w:ind w:left="567" w:hanging="567"/>
        <w:jc w:val="both"/>
      </w:pPr>
      <w:r w:rsidRPr="00947172">
        <w:lastRenderedPageBreak/>
        <w:t xml:space="preserve">Assim, a escolha pelo tablet como solução tecnológica encontra </w:t>
      </w:r>
      <w:r w:rsidRPr="00947172">
        <w:rPr>
          <w:bCs/>
        </w:rPr>
        <w:t>pleno respaldo técnico e operacional</w:t>
      </w:r>
      <w:r w:rsidRPr="00947172">
        <w:t xml:space="preserve"> nos critérios estabelecidos pelo Decreto Municipal nº 3.537/2023, especialmente no que dispõe os incisos V e VI do §1º do art. 15, sendo a alternativa que melhor atende ao interesse público, com </w:t>
      </w:r>
      <w:r w:rsidRPr="00947172">
        <w:rPr>
          <w:bCs/>
        </w:rPr>
        <w:t>eficiência, economicidade, escalabilidade e aderência às políticas de saúde digital e informatização dos serviços públicos</w:t>
      </w:r>
      <w:r w:rsidRPr="00947172">
        <w:t>.</w:t>
      </w:r>
    </w:p>
    <w:p w:rsidR="007D452E" w:rsidRPr="005637BF" w:rsidRDefault="007D452E" w:rsidP="007D452E">
      <w:pPr>
        <w:pStyle w:val="PargrafodaLista"/>
        <w:spacing w:line="276" w:lineRule="auto"/>
        <w:ind w:left="567" w:right="-2"/>
        <w:jc w:val="both"/>
        <w:rPr>
          <w:rFonts w:ascii="Arial" w:hAnsi="Arial" w:cs="Arial"/>
          <w:color w:val="000000" w:themeColor="text1"/>
          <w:sz w:val="22"/>
          <w:szCs w:val="22"/>
        </w:rPr>
      </w:pPr>
    </w:p>
    <w:p w:rsidR="00A1717E" w:rsidRDefault="00F03A03" w:rsidP="00A1717E">
      <w:pPr>
        <w:ind w:right="-2" w:hanging="2"/>
        <w:jc w:val="both"/>
        <w:rPr>
          <w:rFonts w:ascii="Arial" w:hAnsi="Arial" w:cs="Arial"/>
          <w:sz w:val="22"/>
          <w:szCs w:val="22"/>
        </w:rPr>
      </w:pPr>
      <w:r>
        <w:rPr>
          <w:rFonts w:ascii="Arial" w:hAnsi="Arial" w:cs="Arial"/>
          <w:b/>
          <w:sz w:val="22"/>
          <w:szCs w:val="22"/>
        </w:rPr>
        <w:t>3.7</w:t>
      </w:r>
      <w:r w:rsidR="00A1717E">
        <w:rPr>
          <w:rFonts w:ascii="Arial" w:hAnsi="Arial" w:cs="Arial"/>
          <w:b/>
          <w:sz w:val="22"/>
          <w:szCs w:val="22"/>
        </w:rPr>
        <w:t xml:space="preserve">. LEGISLAÇÃO APLICÁVEL CONTRATAÇÃO: </w:t>
      </w:r>
    </w:p>
    <w:tbl>
      <w:tblPr>
        <w:tblW w:w="5000" w:type="pct"/>
        <w:tblLayout w:type="fixed"/>
        <w:tblCellMar>
          <w:left w:w="70" w:type="dxa"/>
          <w:right w:w="70" w:type="dxa"/>
        </w:tblCellMar>
        <w:tblLook w:val="04A0" w:firstRow="1" w:lastRow="0" w:firstColumn="1" w:lastColumn="0" w:noHBand="0" w:noVBand="1"/>
      </w:tblPr>
      <w:tblGrid>
        <w:gridCol w:w="269"/>
        <w:gridCol w:w="9072"/>
      </w:tblGrid>
      <w:tr w:rsidR="00A1717E" w:rsidTr="006715F4">
        <w:trPr>
          <w:trHeight w:val="217"/>
        </w:trPr>
        <w:tc>
          <w:tcPr>
            <w:tcW w:w="269" w:type="dxa"/>
            <w:tcBorders>
              <w:top w:val="single" w:sz="12" w:space="0" w:color="000000"/>
              <w:left w:val="single" w:sz="12" w:space="0" w:color="000000"/>
              <w:bottom w:val="single" w:sz="12" w:space="0" w:color="000000"/>
              <w:right w:val="single" w:sz="12" w:space="0" w:color="000000"/>
            </w:tcBorders>
            <w:shd w:val="clear" w:color="auto" w:fill="auto"/>
          </w:tcPr>
          <w:p w:rsidR="00A1717E" w:rsidRDefault="00A1717E" w:rsidP="006715F4">
            <w:pPr>
              <w:ind w:right="-2" w:hanging="2"/>
              <w:jc w:val="center"/>
              <w:rPr>
                <w:rFonts w:ascii="Arial" w:hAnsi="Arial" w:cs="Arial"/>
                <w:b/>
                <w:bCs/>
                <w:color w:val="000000"/>
                <w:sz w:val="22"/>
                <w:szCs w:val="22"/>
              </w:rPr>
            </w:pPr>
          </w:p>
        </w:tc>
        <w:tc>
          <w:tcPr>
            <w:tcW w:w="9084" w:type="dxa"/>
            <w:vMerge w:val="restart"/>
            <w:tcBorders>
              <w:left w:val="single" w:sz="12" w:space="0" w:color="000000"/>
            </w:tcBorders>
            <w:shd w:val="clear" w:color="auto" w:fill="auto"/>
            <w:vAlign w:val="bottom"/>
          </w:tcPr>
          <w:p w:rsidR="00A1717E" w:rsidRDefault="00A1717E" w:rsidP="006715F4">
            <w:pPr>
              <w:ind w:right="-2" w:hanging="2"/>
              <w:jc w:val="both"/>
              <w:rPr>
                <w:rFonts w:ascii="Arial" w:hAnsi="Arial" w:cs="Arial"/>
                <w:sz w:val="22"/>
                <w:szCs w:val="22"/>
              </w:rPr>
            </w:pPr>
            <w:r>
              <w:rPr>
                <w:rFonts w:ascii="Arial" w:hAnsi="Arial" w:cs="Arial"/>
                <w:color w:val="000000"/>
                <w:sz w:val="22"/>
                <w:szCs w:val="22"/>
              </w:rPr>
              <w:t>A Solicitação de Demanda não indicou e esta equipe não localizou nos estudos, nenhum normativo específico referente ao objeto estudado.</w:t>
            </w:r>
          </w:p>
        </w:tc>
      </w:tr>
      <w:tr w:rsidR="00A1717E" w:rsidTr="006715F4">
        <w:trPr>
          <w:trHeight w:val="157"/>
        </w:trPr>
        <w:tc>
          <w:tcPr>
            <w:tcW w:w="269" w:type="dxa"/>
            <w:tcBorders>
              <w:top w:val="single" w:sz="12" w:space="0" w:color="000000"/>
            </w:tcBorders>
            <w:shd w:val="clear" w:color="auto" w:fill="auto"/>
          </w:tcPr>
          <w:p w:rsidR="00A1717E" w:rsidRDefault="00A1717E" w:rsidP="006715F4">
            <w:pPr>
              <w:ind w:right="-2" w:hanging="2"/>
              <w:jc w:val="both"/>
              <w:rPr>
                <w:rFonts w:ascii="Arial" w:hAnsi="Arial" w:cs="Arial"/>
                <w:sz w:val="22"/>
                <w:szCs w:val="22"/>
              </w:rPr>
            </w:pPr>
          </w:p>
        </w:tc>
        <w:tc>
          <w:tcPr>
            <w:tcW w:w="9084" w:type="dxa"/>
            <w:vMerge/>
            <w:shd w:val="clear" w:color="auto" w:fill="auto"/>
            <w:vAlign w:val="bottom"/>
          </w:tcPr>
          <w:p w:rsidR="00A1717E" w:rsidRDefault="00A1717E" w:rsidP="006715F4">
            <w:pPr>
              <w:ind w:right="-2" w:hanging="2"/>
              <w:jc w:val="both"/>
              <w:rPr>
                <w:rFonts w:ascii="Arial" w:hAnsi="Arial" w:cs="Arial"/>
                <w:color w:val="000000"/>
                <w:sz w:val="22"/>
                <w:szCs w:val="22"/>
              </w:rPr>
            </w:pPr>
          </w:p>
        </w:tc>
      </w:tr>
      <w:tr w:rsidR="00A1717E" w:rsidTr="006715F4">
        <w:trPr>
          <w:trHeight w:val="157"/>
        </w:trPr>
        <w:tc>
          <w:tcPr>
            <w:tcW w:w="269" w:type="dxa"/>
            <w:tcBorders>
              <w:bottom w:val="single" w:sz="12" w:space="0" w:color="000000"/>
            </w:tcBorders>
            <w:shd w:val="clear" w:color="auto" w:fill="auto"/>
          </w:tcPr>
          <w:p w:rsidR="00A1717E" w:rsidRDefault="00A1717E" w:rsidP="006715F4">
            <w:pPr>
              <w:ind w:right="-2" w:hanging="2"/>
              <w:jc w:val="both"/>
              <w:rPr>
                <w:rFonts w:ascii="Arial" w:hAnsi="Arial" w:cs="Arial"/>
                <w:sz w:val="22"/>
                <w:szCs w:val="22"/>
              </w:rPr>
            </w:pPr>
          </w:p>
        </w:tc>
        <w:tc>
          <w:tcPr>
            <w:tcW w:w="9084" w:type="dxa"/>
            <w:shd w:val="clear" w:color="auto" w:fill="auto"/>
            <w:vAlign w:val="bottom"/>
          </w:tcPr>
          <w:p w:rsidR="00A1717E" w:rsidRDefault="00A1717E" w:rsidP="006715F4">
            <w:pPr>
              <w:ind w:right="-2" w:hanging="2"/>
              <w:jc w:val="both"/>
              <w:rPr>
                <w:rFonts w:ascii="Arial" w:hAnsi="Arial" w:cs="Arial"/>
                <w:color w:val="000000"/>
                <w:sz w:val="22"/>
                <w:szCs w:val="22"/>
              </w:rPr>
            </w:pPr>
          </w:p>
        </w:tc>
      </w:tr>
      <w:tr w:rsidR="00A1717E" w:rsidTr="006715F4">
        <w:trPr>
          <w:trHeight w:val="229"/>
        </w:trPr>
        <w:tc>
          <w:tcPr>
            <w:tcW w:w="269" w:type="dxa"/>
            <w:tcBorders>
              <w:top w:val="single" w:sz="12" w:space="0" w:color="000000"/>
              <w:left w:val="single" w:sz="12" w:space="0" w:color="000000"/>
              <w:bottom w:val="single" w:sz="12" w:space="0" w:color="000000"/>
              <w:right w:val="single" w:sz="12" w:space="0" w:color="000000"/>
            </w:tcBorders>
            <w:shd w:val="clear" w:color="auto" w:fill="auto"/>
          </w:tcPr>
          <w:p w:rsidR="00A1717E" w:rsidRDefault="00A1717E" w:rsidP="006715F4">
            <w:pPr>
              <w:ind w:right="-2" w:hanging="2"/>
              <w:jc w:val="center"/>
              <w:rPr>
                <w:rFonts w:ascii="Arial" w:hAnsi="Arial" w:cs="Arial"/>
                <w:sz w:val="22"/>
                <w:szCs w:val="22"/>
              </w:rPr>
            </w:pPr>
            <w:r w:rsidRPr="008F0F75">
              <w:rPr>
                <w:rFonts w:ascii="Arial" w:hAnsi="Arial" w:cs="Arial"/>
                <w:b/>
                <w:bCs/>
                <w:sz w:val="22"/>
                <w:szCs w:val="22"/>
              </w:rPr>
              <w:t>X</w:t>
            </w:r>
          </w:p>
        </w:tc>
        <w:tc>
          <w:tcPr>
            <w:tcW w:w="9084" w:type="dxa"/>
            <w:vMerge w:val="restart"/>
            <w:tcBorders>
              <w:left w:val="single" w:sz="12" w:space="0" w:color="000000"/>
            </w:tcBorders>
            <w:shd w:val="clear" w:color="auto" w:fill="auto"/>
            <w:vAlign w:val="bottom"/>
          </w:tcPr>
          <w:p w:rsidR="00A1717E" w:rsidRDefault="00A1717E" w:rsidP="006715F4">
            <w:pPr>
              <w:ind w:right="-2"/>
              <w:jc w:val="both"/>
              <w:rPr>
                <w:rFonts w:ascii="Arial" w:hAnsi="Arial" w:cs="Arial"/>
                <w:sz w:val="22"/>
                <w:szCs w:val="22"/>
              </w:rPr>
            </w:pPr>
            <w:r>
              <w:rPr>
                <w:rFonts w:ascii="Arial" w:hAnsi="Arial" w:cs="Arial"/>
                <w:color w:val="000000"/>
                <w:sz w:val="22"/>
                <w:szCs w:val="22"/>
              </w:rPr>
              <w:t>Foram localizados normativos acerca do objeto estudado, e estes estão sendo considerados no presente estudo:</w:t>
            </w:r>
          </w:p>
        </w:tc>
      </w:tr>
      <w:tr w:rsidR="00A1717E" w:rsidTr="006715F4">
        <w:trPr>
          <w:trHeight w:val="202"/>
        </w:trPr>
        <w:tc>
          <w:tcPr>
            <w:tcW w:w="269" w:type="dxa"/>
            <w:tcBorders>
              <w:top w:val="single" w:sz="12" w:space="0" w:color="000000"/>
            </w:tcBorders>
            <w:shd w:val="clear" w:color="auto" w:fill="auto"/>
          </w:tcPr>
          <w:p w:rsidR="00A1717E" w:rsidRDefault="00A1717E" w:rsidP="006715F4">
            <w:pPr>
              <w:ind w:right="-2" w:hanging="2"/>
              <w:jc w:val="center"/>
              <w:rPr>
                <w:rFonts w:ascii="Arial" w:hAnsi="Arial" w:cs="Arial"/>
                <w:b/>
                <w:bCs/>
                <w:color w:val="FF0000"/>
                <w:sz w:val="22"/>
                <w:szCs w:val="22"/>
              </w:rPr>
            </w:pPr>
          </w:p>
        </w:tc>
        <w:tc>
          <w:tcPr>
            <w:tcW w:w="9084" w:type="dxa"/>
            <w:vMerge/>
            <w:shd w:val="clear" w:color="auto" w:fill="auto"/>
            <w:vAlign w:val="bottom"/>
          </w:tcPr>
          <w:p w:rsidR="00A1717E" w:rsidRDefault="00A1717E" w:rsidP="006715F4">
            <w:pPr>
              <w:ind w:right="-2"/>
              <w:jc w:val="both"/>
              <w:rPr>
                <w:rFonts w:ascii="Arial" w:hAnsi="Arial" w:cs="Arial"/>
                <w:color w:val="000000"/>
                <w:sz w:val="22"/>
                <w:szCs w:val="22"/>
              </w:rPr>
            </w:pPr>
          </w:p>
        </w:tc>
      </w:tr>
    </w:tbl>
    <w:p w:rsidR="00A1717E" w:rsidRDefault="00A1717E" w:rsidP="00A1717E">
      <w:pPr>
        <w:ind w:right="-2" w:hanging="2"/>
        <w:jc w:val="both"/>
        <w:rPr>
          <w:rFonts w:ascii="Arial" w:hAnsi="Arial" w:cs="Arial"/>
          <w:sz w:val="22"/>
          <w:szCs w:val="22"/>
        </w:rPr>
      </w:pPr>
      <w:r>
        <w:rPr>
          <w:rFonts w:ascii="Arial" w:hAnsi="Arial" w:cs="Arial"/>
          <w:b/>
          <w:bCs/>
          <w:sz w:val="22"/>
          <w:szCs w:val="22"/>
        </w:rPr>
        <w:t>3.</w:t>
      </w:r>
      <w:r w:rsidR="00F03A03">
        <w:rPr>
          <w:rFonts w:ascii="Arial" w:hAnsi="Arial" w:cs="Arial"/>
          <w:b/>
          <w:bCs/>
          <w:sz w:val="22"/>
          <w:szCs w:val="22"/>
        </w:rPr>
        <w:t>7</w:t>
      </w:r>
      <w:r>
        <w:rPr>
          <w:rFonts w:ascii="Arial" w:hAnsi="Arial" w:cs="Arial"/>
          <w:b/>
          <w:bCs/>
          <w:sz w:val="22"/>
          <w:szCs w:val="22"/>
        </w:rPr>
        <w:t>.1.</w:t>
      </w:r>
      <w:r>
        <w:rPr>
          <w:rFonts w:ascii="Arial" w:hAnsi="Arial" w:cs="Arial"/>
          <w:sz w:val="22"/>
          <w:szCs w:val="22"/>
        </w:rPr>
        <w:t xml:space="preserve"> Lei 14.133/21, de 01 de abril de 2021 e suas alterações.</w:t>
      </w:r>
    </w:p>
    <w:p w:rsidR="00A1717E" w:rsidRDefault="00F03A03" w:rsidP="00A1717E">
      <w:pPr>
        <w:ind w:right="-2" w:hanging="2"/>
        <w:jc w:val="both"/>
        <w:rPr>
          <w:rFonts w:ascii="Arial" w:hAnsi="Arial" w:cs="Arial"/>
          <w:sz w:val="22"/>
          <w:szCs w:val="22"/>
        </w:rPr>
      </w:pPr>
      <w:r>
        <w:rPr>
          <w:rFonts w:ascii="Arial" w:hAnsi="Arial" w:cs="Arial"/>
          <w:b/>
          <w:bCs/>
          <w:sz w:val="22"/>
          <w:szCs w:val="22"/>
        </w:rPr>
        <w:t>3.7</w:t>
      </w:r>
      <w:r w:rsidR="00A1717E">
        <w:rPr>
          <w:rFonts w:ascii="Arial" w:hAnsi="Arial" w:cs="Arial"/>
          <w:b/>
          <w:bCs/>
          <w:sz w:val="22"/>
          <w:szCs w:val="22"/>
        </w:rPr>
        <w:t>.2.</w:t>
      </w:r>
      <w:r w:rsidR="00A1717E">
        <w:rPr>
          <w:rFonts w:ascii="Arial" w:hAnsi="Arial" w:cs="Arial"/>
          <w:sz w:val="22"/>
          <w:szCs w:val="22"/>
        </w:rPr>
        <w:t xml:space="preserve"> Decreto Municipal nº 3.537/2023.</w:t>
      </w:r>
    </w:p>
    <w:p w:rsidR="00A1717E" w:rsidRDefault="00F03A03" w:rsidP="00A1717E">
      <w:pPr>
        <w:ind w:right="-2" w:hanging="2"/>
        <w:jc w:val="both"/>
        <w:rPr>
          <w:rFonts w:ascii="Arial" w:hAnsi="Arial" w:cs="Arial"/>
          <w:sz w:val="22"/>
          <w:szCs w:val="22"/>
        </w:rPr>
      </w:pPr>
      <w:r>
        <w:rPr>
          <w:rFonts w:ascii="Arial" w:hAnsi="Arial" w:cs="Arial"/>
          <w:b/>
          <w:bCs/>
          <w:sz w:val="22"/>
          <w:szCs w:val="22"/>
        </w:rPr>
        <w:t>3.7</w:t>
      </w:r>
      <w:r w:rsidR="00A1717E">
        <w:rPr>
          <w:rFonts w:ascii="Arial" w:hAnsi="Arial" w:cs="Arial"/>
          <w:b/>
          <w:bCs/>
          <w:sz w:val="22"/>
          <w:szCs w:val="22"/>
        </w:rPr>
        <w:t>.3.</w:t>
      </w:r>
      <w:r w:rsidR="00A1717E">
        <w:rPr>
          <w:rFonts w:ascii="Arial" w:hAnsi="Arial" w:cs="Arial"/>
          <w:sz w:val="22"/>
          <w:szCs w:val="22"/>
        </w:rPr>
        <w:t xml:space="preserve"> Lei nº 8.078, de 1990 - Código de Defesa do Consumidor.</w:t>
      </w:r>
    </w:p>
    <w:p w:rsidR="00A1717E" w:rsidRDefault="00A1717E" w:rsidP="00A1717E">
      <w:pPr>
        <w:ind w:right="-2" w:hanging="2"/>
        <w:jc w:val="both"/>
        <w:rPr>
          <w:rFonts w:ascii="Arial" w:hAnsi="Arial" w:cs="Arial"/>
          <w:b/>
          <w:bCs/>
          <w:sz w:val="22"/>
          <w:szCs w:val="22"/>
        </w:rPr>
      </w:pPr>
    </w:p>
    <w:p w:rsidR="00A1717E" w:rsidRDefault="00A1717E" w:rsidP="00A1717E">
      <w:pPr>
        <w:shd w:val="clear" w:color="auto" w:fill="44546A" w:themeFill="text2"/>
        <w:ind w:right="-2" w:firstLine="140"/>
        <w:jc w:val="both"/>
        <w:rPr>
          <w:rFonts w:ascii="Arial" w:hAnsi="Arial" w:cs="Arial"/>
          <w:b/>
          <w:bCs/>
          <w:color w:val="F2F2F2" w:themeColor="background1" w:themeShade="F2"/>
          <w:sz w:val="22"/>
          <w:szCs w:val="22"/>
        </w:rPr>
      </w:pPr>
      <w:r>
        <w:rPr>
          <w:rFonts w:ascii="Arial" w:hAnsi="Arial" w:cs="Arial"/>
          <w:b/>
          <w:bCs/>
          <w:color w:val="F2F2F2" w:themeColor="background1" w:themeShade="F2"/>
          <w:sz w:val="22"/>
          <w:szCs w:val="22"/>
        </w:rPr>
        <w:t>IV - Detalhamento da Solução Escolhida</w:t>
      </w:r>
    </w:p>
    <w:p w:rsidR="00A1717E" w:rsidRDefault="00A1717E" w:rsidP="00A1717E">
      <w:pPr>
        <w:ind w:right="-2" w:hanging="2"/>
        <w:jc w:val="both"/>
        <w:rPr>
          <w:rFonts w:ascii="Arial" w:hAnsi="Arial" w:cs="Arial"/>
          <w:b/>
          <w:bCs/>
          <w:sz w:val="22"/>
          <w:szCs w:val="22"/>
        </w:rPr>
      </w:pPr>
    </w:p>
    <w:p w:rsidR="00A1717E" w:rsidRDefault="00A1717E" w:rsidP="00A1717E">
      <w:pPr>
        <w:pStyle w:val="PargrafodaLista"/>
        <w:numPr>
          <w:ilvl w:val="0"/>
          <w:numId w:val="4"/>
        </w:numPr>
        <w:pBdr>
          <w:top w:val="single" w:sz="12" w:space="1" w:color="000000"/>
          <w:left w:val="single" w:sz="12" w:space="0" w:color="000000"/>
          <w:bottom w:val="single" w:sz="12" w:space="1" w:color="000000"/>
          <w:right w:val="single" w:sz="12" w:space="4" w:color="000000"/>
        </w:pBdr>
        <w:shd w:val="clear" w:color="auto" w:fill="D5DCE4" w:themeFill="text2" w:themeFillTint="33"/>
        <w:tabs>
          <w:tab w:val="left" w:pos="284"/>
        </w:tabs>
        <w:ind w:left="0" w:right="-2" w:hanging="2"/>
        <w:jc w:val="both"/>
        <w:rPr>
          <w:rFonts w:ascii="Arial" w:hAnsi="Arial" w:cs="Arial"/>
          <w:sz w:val="22"/>
          <w:szCs w:val="22"/>
        </w:rPr>
      </w:pPr>
      <w:r>
        <w:rPr>
          <w:rFonts w:ascii="Arial" w:hAnsi="Arial" w:cs="Arial"/>
          <w:b/>
          <w:bCs/>
          <w:sz w:val="22"/>
          <w:szCs w:val="22"/>
        </w:rPr>
        <w:t>Descrição da solução como um todo (art. 15, §1º, VII do Decreto nº3.537/2023):</w:t>
      </w:r>
    </w:p>
    <w:p w:rsidR="00A1717E" w:rsidRDefault="00A1717E" w:rsidP="00A1717E">
      <w:pPr>
        <w:pStyle w:val="CabealhoeRodap"/>
        <w:ind w:right="-2"/>
        <w:jc w:val="both"/>
        <w:rPr>
          <w:rFonts w:ascii="Arial" w:hAnsi="Arial" w:cs="Arial"/>
          <w:b/>
          <w:bCs/>
          <w:sz w:val="22"/>
          <w:szCs w:val="22"/>
        </w:rPr>
      </w:pPr>
      <w:bookmarkStart w:id="2" w:name="_Hlk189722521"/>
      <w:bookmarkEnd w:id="2"/>
    </w:p>
    <w:p w:rsidR="00A1717E" w:rsidRDefault="00A1717E" w:rsidP="00A1717E">
      <w:pPr>
        <w:pStyle w:val="CabealhoeRodap"/>
        <w:shd w:val="clear" w:color="auto" w:fill="FFF2CC" w:themeFill="accent4" w:themeFillTint="33"/>
        <w:ind w:right="-144"/>
        <w:jc w:val="both"/>
        <w:rPr>
          <w:rFonts w:ascii="Arial" w:hAnsi="Arial" w:cs="Arial"/>
          <w:b/>
          <w:bCs/>
          <w:sz w:val="22"/>
          <w:szCs w:val="22"/>
        </w:rPr>
      </w:pPr>
      <w:r>
        <w:rPr>
          <w:rFonts w:ascii="Arial" w:hAnsi="Arial" w:cs="Arial"/>
          <w:b/>
          <w:bCs/>
          <w:sz w:val="22"/>
          <w:szCs w:val="22"/>
        </w:rPr>
        <w:t>MODALIDADE DE CONTRATAÇÃO</w:t>
      </w:r>
    </w:p>
    <w:p w:rsidR="00A1717E" w:rsidRDefault="00A1717E" w:rsidP="00A1717E">
      <w:pPr>
        <w:pStyle w:val="CabealhoeRodap"/>
        <w:suppressAutoHyphens/>
        <w:jc w:val="both"/>
        <w:rPr>
          <w:rFonts w:ascii="Arial" w:hAnsi="Arial" w:cs="Arial"/>
          <w:sz w:val="22"/>
          <w:szCs w:val="22"/>
        </w:rPr>
      </w:pPr>
      <w:r w:rsidRPr="00543754">
        <w:rPr>
          <w:rFonts w:ascii="Arial" w:hAnsi="Arial" w:cs="Arial"/>
          <w:sz w:val="22"/>
          <w:szCs w:val="22"/>
        </w:rPr>
        <w:t>1.1. A contratação será por meio de</w:t>
      </w:r>
      <w:r w:rsidR="0038001D" w:rsidRPr="0038001D">
        <w:rPr>
          <w:rFonts w:ascii="Arial" w:hAnsi="Arial" w:cs="Arial"/>
          <w:sz w:val="22"/>
          <w:szCs w:val="22"/>
        </w:rPr>
        <w:t xml:space="preserve"> </w:t>
      </w:r>
      <w:r w:rsidR="00FA7C78">
        <w:rPr>
          <w:rFonts w:ascii="Arial" w:hAnsi="Arial" w:cs="Arial"/>
          <w:sz w:val="22"/>
          <w:szCs w:val="22"/>
        </w:rPr>
        <w:t>PREGÃO</w:t>
      </w:r>
      <w:r w:rsidR="0038001D" w:rsidRPr="0038001D">
        <w:rPr>
          <w:rFonts w:ascii="Arial" w:hAnsi="Arial" w:cs="Arial"/>
          <w:sz w:val="22"/>
          <w:szCs w:val="22"/>
        </w:rPr>
        <w:t>, sob a forma ELETRÔNICA, com adoção do critério de julgamento pelo MENOR PREÇO</w:t>
      </w:r>
      <w:r w:rsidR="000A5096">
        <w:rPr>
          <w:rFonts w:ascii="Arial" w:hAnsi="Arial" w:cs="Arial"/>
          <w:sz w:val="22"/>
          <w:szCs w:val="22"/>
        </w:rPr>
        <w:t xml:space="preserve"> </w:t>
      </w:r>
      <w:r w:rsidR="004514D2">
        <w:rPr>
          <w:rFonts w:ascii="Arial" w:hAnsi="Arial" w:cs="Arial"/>
          <w:sz w:val="22"/>
          <w:szCs w:val="22"/>
        </w:rPr>
        <w:t xml:space="preserve">POR </w:t>
      </w:r>
      <w:r w:rsidR="00947172">
        <w:rPr>
          <w:rFonts w:ascii="Arial" w:hAnsi="Arial" w:cs="Arial"/>
          <w:sz w:val="22"/>
          <w:szCs w:val="22"/>
        </w:rPr>
        <w:t>ITEM</w:t>
      </w:r>
      <w:r w:rsidRPr="00543754">
        <w:rPr>
          <w:rFonts w:ascii="Arial" w:hAnsi="Arial" w:cs="Arial"/>
          <w:sz w:val="22"/>
          <w:szCs w:val="22"/>
        </w:rPr>
        <w:t>.</w:t>
      </w:r>
    </w:p>
    <w:p w:rsidR="00A1717E" w:rsidRPr="0038001D" w:rsidRDefault="00A1717E" w:rsidP="00A1717E">
      <w:pPr>
        <w:suppressAutoHyphens/>
        <w:jc w:val="both"/>
        <w:rPr>
          <w:rFonts w:ascii="Arial" w:hAnsi="Arial" w:cs="Arial"/>
          <w:sz w:val="22"/>
          <w:szCs w:val="22"/>
        </w:rPr>
      </w:pPr>
      <w:r w:rsidRPr="0038001D">
        <w:rPr>
          <w:rFonts w:ascii="Arial" w:hAnsi="Arial" w:cs="Arial"/>
          <w:sz w:val="22"/>
          <w:szCs w:val="22"/>
        </w:rPr>
        <w:t>1.2.</w:t>
      </w:r>
      <w:r w:rsidRPr="0038001D">
        <w:rPr>
          <w:rFonts w:ascii="Arial" w:hAnsi="Arial" w:cs="Arial"/>
          <w:sz w:val="22"/>
          <w:szCs w:val="22"/>
        </w:rPr>
        <w:tab/>
        <w:t>No entanto, apesar da recomendação da equipe de planejamento, ressaltamos que, em consonância com o Art. 8º da Lei nº 14.133, a responsabilidade final pela decisão, acompanhamento, impulso e execução do procedimento licitatório, até a homologação, recai sobre o Agente de Contratação. Essa prerrogativa assegura a autonomia necessária para que o agente avalie todas as variáveis e tome a decisão mais adequada, garantindo a conformidade legal e a melhor escolha para a administração pública.</w:t>
      </w:r>
    </w:p>
    <w:p w:rsidR="009E48C8" w:rsidRDefault="00A1717E" w:rsidP="009E48C8">
      <w:pPr>
        <w:pStyle w:val="CabealhoeRodap"/>
        <w:suppressAutoHyphens/>
        <w:jc w:val="both"/>
        <w:rPr>
          <w:rFonts w:ascii="Arial" w:hAnsi="Arial" w:cs="Arial"/>
          <w:sz w:val="22"/>
          <w:szCs w:val="22"/>
        </w:rPr>
      </w:pPr>
      <w:r w:rsidRPr="00543754">
        <w:rPr>
          <w:rFonts w:ascii="Arial" w:hAnsi="Arial" w:cs="Arial"/>
          <w:sz w:val="22"/>
          <w:szCs w:val="22"/>
        </w:rPr>
        <w:t>1.</w:t>
      </w:r>
      <w:r>
        <w:rPr>
          <w:rFonts w:ascii="Arial" w:hAnsi="Arial" w:cs="Arial"/>
          <w:sz w:val="22"/>
          <w:szCs w:val="22"/>
        </w:rPr>
        <w:t>3</w:t>
      </w:r>
      <w:r w:rsidRPr="00543754">
        <w:rPr>
          <w:rFonts w:ascii="Arial" w:hAnsi="Arial" w:cs="Arial"/>
          <w:sz w:val="22"/>
          <w:szCs w:val="22"/>
        </w:rPr>
        <w:t>. Poderão participar do processo pessoas jurídicas que possuam, em seu Cadastro Nacional de Pessoa Jurídica (CNPJ), o código e descrição de atividade econômica principal e/ou secundária pertinente ao objeto, que comprovem aptidão para os serviços apresentados e que apresentem a documentação exigida neste estudo técnico, bem como nos Termos de Referência e no edital.</w:t>
      </w:r>
    </w:p>
    <w:p w:rsidR="009E48C8" w:rsidRDefault="009E48C8" w:rsidP="009E48C8">
      <w:pPr>
        <w:pStyle w:val="CabealhoeRodap"/>
        <w:suppressAutoHyphens/>
        <w:jc w:val="both"/>
        <w:rPr>
          <w:rFonts w:ascii="Arial" w:hAnsi="Arial" w:cs="Arial"/>
          <w:sz w:val="22"/>
          <w:szCs w:val="22"/>
        </w:rPr>
      </w:pPr>
    </w:p>
    <w:p w:rsidR="00A1717E" w:rsidRDefault="00A1717E" w:rsidP="009E48C8">
      <w:pPr>
        <w:pStyle w:val="CabealhoeRodap"/>
        <w:suppressAutoHyphens/>
        <w:jc w:val="both"/>
        <w:rPr>
          <w:rFonts w:ascii="Arial" w:hAnsi="Arial" w:cs="Arial"/>
          <w:b/>
          <w:bCs/>
          <w:sz w:val="22"/>
          <w:szCs w:val="22"/>
        </w:rPr>
      </w:pPr>
      <w:r>
        <w:rPr>
          <w:rFonts w:ascii="Arial" w:hAnsi="Arial" w:cs="Arial"/>
          <w:b/>
          <w:bCs/>
          <w:sz w:val="22"/>
          <w:szCs w:val="22"/>
        </w:rPr>
        <w:t>PRAZOS PARA ENTREGA</w:t>
      </w:r>
    </w:p>
    <w:p w:rsidR="00A1717E" w:rsidRDefault="006D5CD8" w:rsidP="00A1717E">
      <w:pPr>
        <w:pStyle w:val="CabealhoeRodap"/>
        <w:ind w:right="-144"/>
        <w:jc w:val="both"/>
        <w:rPr>
          <w:rFonts w:ascii="Arial" w:hAnsi="Arial" w:cs="Arial"/>
          <w:sz w:val="22"/>
          <w:szCs w:val="22"/>
        </w:rPr>
      </w:pPr>
      <w:r>
        <w:rPr>
          <w:rFonts w:ascii="Arial" w:hAnsi="Arial" w:cs="Arial"/>
          <w:sz w:val="22"/>
          <w:szCs w:val="22"/>
        </w:rPr>
        <w:t>1.4</w:t>
      </w:r>
      <w:r w:rsidR="00A1717E" w:rsidRPr="00201BC4">
        <w:rPr>
          <w:rFonts w:ascii="Arial" w:hAnsi="Arial" w:cs="Arial"/>
          <w:sz w:val="22"/>
          <w:szCs w:val="22"/>
        </w:rPr>
        <w:t xml:space="preserve">. </w:t>
      </w:r>
      <w:r w:rsidR="00CA78E7" w:rsidRPr="00CA78E7">
        <w:rPr>
          <w:rFonts w:ascii="Arial" w:hAnsi="Arial" w:cs="Arial"/>
          <w:sz w:val="22"/>
          <w:szCs w:val="22"/>
        </w:rPr>
        <w:t>O prazo de entrega do objeto é imediato, contados a partir do recebimento</w:t>
      </w:r>
      <w:r w:rsidR="00CA78E7">
        <w:rPr>
          <w:rFonts w:ascii="Arial" w:hAnsi="Arial" w:cs="Arial"/>
          <w:sz w:val="22"/>
          <w:szCs w:val="22"/>
        </w:rPr>
        <w:t xml:space="preserve"> da autorização de fornecimento</w:t>
      </w:r>
      <w:r w:rsidR="00A1717E" w:rsidRPr="00201BC4">
        <w:rPr>
          <w:rFonts w:ascii="Arial" w:hAnsi="Arial" w:cs="Arial"/>
          <w:sz w:val="22"/>
          <w:szCs w:val="22"/>
        </w:rPr>
        <w:t xml:space="preserve">. </w:t>
      </w:r>
    </w:p>
    <w:p w:rsidR="00A1717E" w:rsidRDefault="00A1717E" w:rsidP="00A1717E">
      <w:pPr>
        <w:pStyle w:val="CabealhoeRodap"/>
        <w:ind w:right="-144"/>
        <w:jc w:val="both"/>
        <w:rPr>
          <w:rFonts w:ascii="Arial" w:hAnsi="Arial" w:cs="Arial"/>
          <w:sz w:val="22"/>
          <w:szCs w:val="22"/>
        </w:rPr>
      </w:pPr>
    </w:p>
    <w:p w:rsidR="00A1717E" w:rsidRPr="002D70E2" w:rsidRDefault="00A1717E" w:rsidP="00A1717E">
      <w:pPr>
        <w:pStyle w:val="CabealhoeRodap"/>
        <w:shd w:val="clear" w:color="auto" w:fill="FFF2CC" w:themeFill="accent4" w:themeFillTint="33"/>
        <w:ind w:right="-144"/>
        <w:jc w:val="both"/>
        <w:rPr>
          <w:rFonts w:ascii="Arial" w:hAnsi="Arial" w:cs="Arial"/>
          <w:b/>
          <w:bCs/>
          <w:sz w:val="22"/>
          <w:szCs w:val="22"/>
        </w:rPr>
      </w:pPr>
      <w:r>
        <w:rPr>
          <w:rFonts w:ascii="Arial" w:hAnsi="Arial" w:cs="Arial"/>
          <w:b/>
          <w:bCs/>
          <w:sz w:val="22"/>
          <w:szCs w:val="22"/>
        </w:rPr>
        <w:t>CONDIÇÕES DE ENTREGA</w:t>
      </w:r>
    </w:p>
    <w:p w:rsidR="00A1717E" w:rsidRPr="00384C43" w:rsidRDefault="006D5CD8" w:rsidP="00A1717E">
      <w:pPr>
        <w:pStyle w:val="CabealhoeRodap"/>
        <w:ind w:right="-144"/>
        <w:jc w:val="both"/>
        <w:rPr>
          <w:rFonts w:ascii="Arial" w:hAnsi="Arial" w:cs="Arial"/>
          <w:sz w:val="22"/>
          <w:szCs w:val="22"/>
        </w:rPr>
      </w:pPr>
      <w:r>
        <w:rPr>
          <w:rFonts w:ascii="Arial" w:hAnsi="Arial" w:cs="Arial"/>
          <w:sz w:val="22"/>
          <w:szCs w:val="22"/>
        </w:rPr>
        <w:t xml:space="preserve">1.5. </w:t>
      </w:r>
      <w:r w:rsidR="00CE7895">
        <w:rPr>
          <w:rFonts w:ascii="Arial" w:hAnsi="Arial" w:cs="Arial"/>
          <w:sz w:val="22"/>
          <w:szCs w:val="22"/>
        </w:rPr>
        <w:t>O objeto</w:t>
      </w:r>
      <w:r w:rsidR="004941C8">
        <w:rPr>
          <w:rFonts w:ascii="Arial" w:hAnsi="Arial" w:cs="Arial"/>
          <w:sz w:val="22"/>
          <w:szCs w:val="22"/>
        </w:rPr>
        <w:t xml:space="preserve"> da contratação </w:t>
      </w:r>
      <w:proofErr w:type="spellStart"/>
      <w:r w:rsidR="004941C8" w:rsidRPr="00384C43">
        <w:rPr>
          <w:rFonts w:ascii="Arial" w:hAnsi="Arial" w:cs="Arial"/>
          <w:sz w:val="22"/>
          <w:szCs w:val="22"/>
        </w:rPr>
        <w:t>deve</w:t>
      </w:r>
      <w:r w:rsidR="004941C8">
        <w:rPr>
          <w:rFonts w:ascii="Arial" w:hAnsi="Arial" w:cs="Arial"/>
          <w:sz w:val="22"/>
          <w:szCs w:val="22"/>
        </w:rPr>
        <w:t>r</w:t>
      </w:r>
      <w:r w:rsidR="00CE7895">
        <w:rPr>
          <w:rFonts w:ascii="Arial" w:hAnsi="Arial" w:cs="Arial"/>
          <w:sz w:val="22"/>
          <w:szCs w:val="22"/>
        </w:rPr>
        <w:t>a</w:t>
      </w:r>
      <w:proofErr w:type="spellEnd"/>
      <w:r w:rsidR="00A1717E" w:rsidRPr="00384C43">
        <w:rPr>
          <w:rFonts w:ascii="Arial" w:hAnsi="Arial" w:cs="Arial"/>
          <w:sz w:val="22"/>
          <w:szCs w:val="22"/>
        </w:rPr>
        <w:t xml:space="preserve"> atender as normas, especificações e orientações técnicas vigentes. </w:t>
      </w:r>
    </w:p>
    <w:p w:rsidR="00A1717E" w:rsidRPr="00384C43" w:rsidRDefault="00A1717E" w:rsidP="00A1717E">
      <w:pPr>
        <w:pStyle w:val="CabealhoeRodap"/>
        <w:ind w:right="-144"/>
        <w:jc w:val="both"/>
        <w:rPr>
          <w:rFonts w:ascii="Arial" w:hAnsi="Arial" w:cs="Arial"/>
          <w:sz w:val="22"/>
          <w:szCs w:val="22"/>
        </w:rPr>
      </w:pPr>
    </w:p>
    <w:p w:rsidR="00A1717E" w:rsidRDefault="006D5CD8" w:rsidP="00A1717E">
      <w:pPr>
        <w:pStyle w:val="CabealhoeRodap"/>
        <w:ind w:right="-144"/>
        <w:jc w:val="both"/>
        <w:rPr>
          <w:rFonts w:ascii="Arial" w:eastAsia="Merriweather" w:hAnsi="Arial" w:cs="Arial"/>
          <w:sz w:val="22"/>
          <w:szCs w:val="22"/>
        </w:rPr>
      </w:pPr>
      <w:r>
        <w:rPr>
          <w:rFonts w:ascii="Arial" w:eastAsia="Merriweather" w:hAnsi="Arial" w:cs="Arial"/>
          <w:sz w:val="22"/>
          <w:szCs w:val="22"/>
        </w:rPr>
        <w:t xml:space="preserve">1.6. </w:t>
      </w:r>
      <w:r w:rsidR="002E0708">
        <w:rPr>
          <w:rFonts w:ascii="Arial" w:eastAsia="Merriweather" w:hAnsi="Arial" w:cs="Arial"/>
          <w:sz w:val="22"/>
          <w:szCs w:val="22"/>
        </w:rPr>
        <w:t>Os objetos</w:t>
      </w:r>
      <w:r w:rsidR="00CA78E7">
        <w:rPr>
          <w:rFonts w:ascii="Arial" w:eastAsia="Merriweather" w:hAnsi="Arial" w:cs="Arial"/>
          <w:sz w:val="22"/>
          <w:szCs w:val="22"/>
        </w:rPr>
        <w:t xml:space="preserve"> deverão ser entregues</w:t>
      </w:r>
      <w:r w:rsidR="00A1717E" w:rsidRPr="008709AD">
        <w:rPr>
          <w:rFonts w:ascii="Arial" w:eastAsia="Merriweather" w:hAnsi="Arial" w:cs="Arial"/>
          <w:sz w:val="22"/>
          <w:szCs w:val="22"/>
        </w:rPr>
        <w:t xml:space="preserve"> de segunda a sexta-feira no horário das 07:30 ás 11:00 horas e das 13:00 horas as 16:00 horas</w:t>
      </w:r>
    </w:p>
    <w:p w:rsidR="00AC2A42" w:rsidRDefault="00AC2A42" w:rsidP="00A1717E">
      <w:pPr>
        <w:pStyle w:val="CabealhoeRodap"/>
        <w:ind w:right="-144"/>
        <w:jc w:val="both"/>
        <w:rPr>
          <w:rFonts w:ascii="Arial" w:eastAsia="Merriweather" w:hAnsi="Arial" w:cs="Arial"/>
          <w:sz w:val="22"/>
          <w:szCs w:val="22"/>
        </w:rPr>
      </w:pPr>
    </w:p>
    <w:p w:rsidR="00CA78E7" w:rsidRPr="00CA78E7" w:rsidRDefault="00CA78E7" w:rsidP="00CA78E7">
      <w:pPr>
        <w:pStyle w:val="CabealhoeRodap"/>
        <w:ind w:right="-144"/>
        <w:jc w:val="both"/>
        <w:rPr>
          <w:rFonts w:ascii="Arial" w:eastAsia="Merriweather" w:hAnsi="Arial" w:cs="Arial"/>
          <w:sz w:val="22"/>
          <w:szCs w:val="22"/>
        </w:rPr>
      </w:pPr>
      <w:r w:rsidRPr="00CA78E7">
        <w:rPr>
          <w:rFonts w:ascii="Arial" w:eastAsia="Merriweather" w:hAnsi="Arial" w:cs="Arial"/>
          <w:sz w:val="22"/>
          <w:szCs w:val="22"/>
        </w:rPr>
        <w:t>1.7. A entrega do objeto deverá ser real</w:t>
      </w:r>
      <w:r>
        <w:rPr>
          <w:rFonts w:ascii="Arial" w:eastAsia="Merriweather" w:hAnsi="Arial" w:cs="Arial"/>
          <w:sz w:val="22"/>
          <w:szCs w:val="22"/>
        </w:rPr>
        <w:t>izada na cidade Bandeirantes-PR</w:t>
      </w:r>
      <w:r w:rsidRPr="00CA78E7">
        <w:rPr>
          <w:rFonts w:ascii="Arial" w:eastAsia="Merriweather" w:hAnsi="Arial" w:cs="Arial"/>
          <w:sz w:val="22"/>
          <w:szCs w:val="22"/>
        </w:rPr>
        <w:t>.</w:t>
      </w:r>
    </w:p>
    <w:p w:rsidR="00CA78E7" w:rsidRPr="00CA78E7" w:rsidRDefault="00CA78E7" w:rsidP="00CA78E7">
      <w:pPr>
        <w:pStyle w:val="CabealhoeRodap"/>
        <w:ind w:right="-144"/>
        <w:jc w:val="both"/>
        <w:rPr>
          <w:rFonts w:ascii="Arial" w:eastAsia="Merriweather" w:hAnsi="Arial" w:cs="Arial"/>
          <w:sz w:val="22"/>
          <w:szCs w:val="22"/>
        </w:rPr>
      </w:pPr>
    </w:p>
    <w:p w:rsidR="003A2CF2" w:rsidRPr="00CA78E7" w:rsidRDefault="00CA78E7" w:rsidP="00CA78E7">
      <w:pPr>
        <w:pStyle w:val="CabealhoeRodap"/>
        <w:ind w:right="-144"/>
        <w:jc w:val="both"/>
        <w:rPr>
          <w:rFonts w:ascii="Arial" w:eastAsia="Merriweather" w:hAnsi="Arial" w:cs="Arial"/>
          <w:sz w:val="22"/>
          <w:szCs w:val="22"/>
        </w:rPr>
      </w:pPr>
      <w:r>
        <w:rPr>
          <w:rFonts w:ascii="Arial" w:eastAsia="Merriweather" w:hAnsi="Arial" w:cs="Arial"/>
          <w:sz w:val="22"/>
          <w:szCs w:val="22"/>
        </w:rPr>
        <w:lastRenderedPageBreak/>
        <w:t>1.8.</w:t>
      </w:r>
      <w:r w:rsidRPr="00CA78E7">
        <w:rPr>
          <w:rFonts w:ascii="Arial" w:eastAsia="Merriweather" w:hAnsi="Arial" w:cs="Arial"/>
          <w:sz w:val="22"/>
          <w:szCs w:val="22"/>
        </w:rPr>
        <w:t xml:space="preserve"> A CONTRATADA é inteiramente responsável pela qualidade do objeto. Será rejeitado no recebimento o objeto fornecido com especificações diferentes aos constantes da Proposta, as quais devem ser observadas quando da elaboração de termo de referência.</w:t>
      </w:r>
    </w:p>
    <w:p w:rsidR="00CA78E7" w:rsidRDefault="00CA78E7" w:rsidP="00CA78E7">
      <w:pPr>
        <w:pStyle w:val="CabealhoeRodap"/>
        <w:ind w:right="-144"/>
        <w:jc w:val="both"/>
        <w:rPr>
          <w:rFonts w:ascii="Arial" w:hAnsi="Arial" w:cs="Arial"/>
          <w:b/>
          <w:bCs/>
          <w:sz w:val="22"/>
          <w:szCs w:val="22"/>
        </w:rPr>
      </w:pPr>
    </w:p>
    <w:p w:rsidR="00A1717E" w:rsidRDefault="00A1717E" w:rsidP="00A1717E">
      <w:pPr>
        <w:pStyle w:val="CabealhoeRodap"/>
        <w:shd w:val="clear" w:color="auto" w:fill="FFF2CC" w:themeFill="accent4" w:themeFillTint="33"/>
        <w:ind w:right="-144"/>
        <w:jc w:val="both"/>
        <w:rPr>
          <w:rFonts w:ascii="Arial" w:hAnsi="Arial" w:cs="Arial"/>
          <w:b/>
          <w:bCs/>
          <w:sz w:val="22"/>
          <w:szCs w:val="22"/>
        </w:rPr>
      </w:pPr>
      <w:r>
        <w:rPr>
          <w:rFonts w:ascii="Arial" w:hAnsi="Arial" w:cs="Arial"/>
          <w:b/>
          <w:bCs/>
          <w:sz w:val="22"/>
          <w:szCs w:val="22"/>
        </w:rPr>
        <w:t>MODELO DE GESTÃO</w:t>
      </w:r>
    </w:p>
    <w:p w:rsidR="00A1717E" w:rsidRDefault="00A1717E" w:rsidP="00A1717E">
      <w:pPr>
        <w:pStyle w:val="CabealhoeRodap"/>
        <w:ind w:right="-144"/>
        <w:jc w:val="both"/>
        <w:rPr>
          <w:rFonts w:ascii="Arial" w:hAnsi="Arial" w:cs="Arial"/>
          <w:color w:val="000000" w:themeColor="text1"/>
          <w:sz w:val="22"/>
          <w:szCs w:val="22"/>
        </w:rPr>
      </w:pPr>
      <w:r>
        <w:rPr>
          <w:rFonts w:ascii="Arial" w:hAnsi="Arial" w:cs="Arial"/>
          <w:sz w:val="22"/>
          <w:szCs w:val="22"/>
        </w:rPr>
        <w:t>O modelo de gestão deverá ser fixado em Termo de Referência, restando nesta oportunidade indicado o fiscal e gestor do contrato como sendo os constantes da Portaria</w:t>
      </w:r>
      <w:r>
        <w:rPr>
          <w:rFonts w:ascii="Arial" w:hAnsi="Arial" w:cs="Arial"/>
          <w:color w:val="000000" w:themeColor="text1"/>
          <w:sz w:val="22"/>
          <w:szCs w:val="22"/>
        </w:rPr>
        <w:t xml:space="preserve"> nº 2041/2025:</w:t>
      </w:r>
    </w:p>
    <w:p w:rsidR="00A1717E" w:rsidRDefault="00A1717E" w:rsidP="00A1717E">
      <w:pPr>
        <w:ind w:right="-144" w:hanging="2"/>
        <w:jc w:val="both"/>
        <w:rPr>
          <w:rFonts w:ascii="Arial" w:hAnsi="Arial" w:cs="Arial"/>
          <w:sz w:val="22"/>
          <w:szCs w:val="22"/>
        </w:rPr>
      </w:pPr>
    </w:p>
    <w:p w:rsidR="00A1717E" w:rsidRDefault="00A1717E" w:rsidP="00A1717E">
      <w:pPr>
        <w:ind w:right="-144" w:hanging="2"/>
        <w:jc w:val="both"/>
      </w:pPr>
      <w:r>
        <w:rPr>
          <w:rFonts w:ascii="Arial" w:hAnsi="Arial" w:cs="Arial"/>
          <w:color w:val="000000" w:themeColor="text1"/>
          <w:sz w:val="22"/>
          <w:szCs w:val="22"/>
        </w:rPr>
        <w:t>A fiscalização do co</w:t>
      </w:r>
      <w:r w:rsidR="0052384E">
        <w:rPr>
          <w:rFonts w:ascii="Arial" w:hAnsi="Arial" w:cs="Arial"/>
          <w:color w:val="000000" w:themeColor="text1"/>
          <w:sz w:val="22"/>
          <w:szCs w:val="22"/>
        </w:rPr>
        <w:t>nt</w:t>
      </w:r>
      <w:r w:rsidR="003809C5">
        <w:rPr>
          <w:rFonts w:ascii="Arial" w:hAnsi="Arial" w:cs="Arial"/>
          <w:color w:val="000000" w:themeColor="text1"/>
          <w:sz w:val="22"/>
          <w:szCs w:val="22"/>
        </w:rPr>
        <w:t>rato deverá ser realizada pelo</w:t>
      </w:r>
      <w:r>
        <w:rPr>
          <w:rFonts w:ascii="Arial" w:hAnsi="Arial" w:cs="Arial"/>
          <w:color w:val="000000" w:themeColor="text1"/>
          <w:sz w:val="22"/>
          <w:szCs w:val="22"/>
        </w:rPr>
        <w:t xml:space="preserve"> </w:t>
      </w:r>
      <w:r>
        <w:rPr>
          <w:rFonts w:ascii="Arial" w:hAnsi="Arial" w:cs="Arial"/>
          <w:sz w:val="22"/>
          <w:szCs w:val="22"/>
        </w:rPr>
        <w:t>Senhor:</w:t>
      </w:r>
    </w:p>
    <w:p w:rsidR="00A1717E" w:rsidRDefault="00A1717E" w:rsidP="00A1717E">
      <w:pPr>
        <w:ind w:right="-144" w:hanging="2"/>
        <w:jc w:val="both"/>
        <w:rPr>
          <w:rFonts w:ascii="Arial" w:hAnsi="Arial" w:cs="Arial"/>
          <w:sz w:val="22"/>
          <w:szCs w:val="22"/>
        </w:rPr>
      </w:pPr>
    </w:p>
    <w:tbl>
      <w:tblPr>
        <w:tblStyle w:val="Tabelacomgrade"/>
        <w:tblW w:w="9240" w:type="dxa"/>
        <w:tblInd w:w="108" w:type="dxa"/>
        <w:tblLayout w:type="fixed"/>
        <w:tblLook w:val="04A0" w:firstRow="1" w:lastRow="0" w:firstColumn="1" w:lastColumn="0" w:noHBand="0" w:noVBand="1"/>
      </w:tblPr>
      <w:tblGrid>
        <w:gridCol w:w="3072"/>
        <w:gridCol w:w="1633"/>
        <w:gridCol w:w="4535"/>
      </w:tblGrid>
      <w:tr w:rsidR="00A1717E" w:rsidTr="006715F4">
        <w:trPr>
          <w:trHeight w:val="203"/>
        </w:trPr>
        <w:tc>
          <w:tcPr>
            <w:tcW w:w="3072" w:type="dxa"/>
            <w:tcBorders>
              <w:top w:val="nil"/>
              <w:left w:val="nil"/>
              <w:bottom w:val="single" w:sz="12" w:space="0" w:color="000000"/>
            </w:tcBorders>
            <w:shd w:val="clear" w:color="auto" w:fill="DEEAF6" w:themeFill="accent1" w:themeFillTint="33"/>
          </w:tcPr>
          <w:p w:rsidR="00A1717E" w:rsidRDefault="00A1717E" w:rsidP="006715F4">
            <w:pPr>
              <w:widowControl w:val="0"/>
              <w:tabs>
                <w:tab w:val="right" w:pos="9071"/>
              </w:tabs>
              <w:ind w:right="-144" w:hanging="2"/>
              <w:jc w:val="center"/>
              <w:textAlignment w:val="baseline"/>
              <w:rPr>
                <w:rFonts w:ascii="Arial" w:hAnsi="Arial" w:cs="Arial"/>
                <w:sz w:val="22"/>
                <w:szCs w:val="22"/>
              </w:rPr>
            </w:pPr>
            <w:r>
              <w:rPr>
                <w:rFonts w:ascii="Arial" w:eastAsia="SimSun" w:hAnsi="Arial" w:cs="Arial"/>
                <w:b/>
                <w:bCs/>
                <w:kern w:val="2"/>
                <w:sz w:val="22"/>
                <w:szCs w:val="22"/>
                <w:lang w:eastAsia="zh-CN" w:bidi="hi-IN"/>
              </w:rPr>
              <w:t>SECRETARIA MUNICIPAL</w:t>
            </w:r>
          </w:p>
        </w:tc>
        <w:tc>
          <w:tcPr>
            <w:tcW w:w="1633" w:type="dxa"/>
            <w:tcBorders>
              <w:top w:val="nil"/>
              <w:bottom w:val="single" w:sz="12" w:space="0" w:color="000000"/>
            </w:tcBorders>
            <w:shd w:val="clear" w:color="auto" w:fill="DEEAF6" w:themeFill="accent1" w:themeFillTint="33"/>
          </w:tcPr>
          <w:p w:rsidR="00A1717E" w:rsidRDefault="00A1717E" w:rsidP="006715F4">
            <w:pPr>
              <w:widowControl w:val="0"/>
              <w:tabs>
                <w:tab w:val="right" w:pos="9071"/>
              </w:tabs>
              <w:ind w:right="-144"/>
              <w:jc w:val="center"/>
              <w:textAlignment w:val="baseline"/>
              <w:rPr>
                <w:rFonts w:ascii="Arial" w:hAnsi="Arial" w:cs="Arial"/>
                <w:sz w:val="22"/>
                <w:szCs w:val="22"/>
              </w:rPr>
            </w:pPr>
            <w:r>
              <w:rPr>
                <w:rFonts w:ascii="Arial" w:eastAsia="SimSun" w:hAnsi="Arial" w:cs="Arial"/>
                <w:b/>
                <w:bCs/>
                <w:kern w:val="2"/>
                <w:sz w:val="22"/>
                <w:szCs w:val="22"/>
                <w:lang w:eastAsia="zh-CN" w:bidi="hi-IN"/>
              </w:rPr>
              <w:t>MATRÍCULA</w:t>
            </w:r>
          </w:p>
        </w:tc>
        <w:tc>
          <w:tcPr>
            <w:tcW w:w="4535" w:type="dxa"/>
            <w:tcBorders>
              <w:top w:val="nil"/>
              <w:bottom w:val="single" w:sz="12" w:space="0" w:color="000000"/>
              <w:right w:val="nil"/>
            </w:tcBorders>
            <w:shd w:val="clear" w:color="auto" w:fill="DEEAF6" w:themeFill="accent1" w:themeFillTint="33"/>
          </w:tcPr>
          <w:p w:rsidR="00A1717E" w:rsidRDefault="00A1717E" w:rsidP="006715F4">
            <w:pPr>
              <w:widowControl w:val="0"/>
              <w:tabs>
                <w:tab w:val="right" w:pos="9071"/>
              </w:tabs>
              <w:ind w:right="-144" w:hanging="2"/>
              <w:jc w:val="center"/>
              <w:textAlignment w:val="baseline"/>
              <w:rPr>
                <w:rFonts w:ascii="Arial" w:hAnsi="Arial" w:cs="Arial"/>
                <w:sz w:val="22"/>
                <w:szCs w:val="22"/>
              </w:rPr>
            </w:pPr>
            <w:r>
              <w:rPr>
                <w:rFonts w:ascii="Arial" w:eastAsia="SimSun" w:hAnsi="Arial" w:cs="Arial"/>
                <w:b/>
                <w:bCs/>
                <w:kern w:val="2"/>
                <w:sz w:val="22"/>
                <w:szCs w:val="22"/>
                <w:lang w:eastAsia="zh-CN" w:bidi="hi-IN"/>
              </w:rPr>
              <w:t>NOME DO SERVIDOR</w:t>
            </w:r>
          </w:p>
        </w:tc>
      </w:tr>
      <w:tr w:rsidR="00A1717E" w:rsidTr="006715F4">
        <w:trPr>
          <w:trHeight w:val="203"/>
        </w:trPr>
        <w:tc>
          <w:tcPr>
            <w:tcW w:w="3072" w:type="dxa"/>
            <w:tcBorders>
              <w:top w:val="single" w:sz="12" w:space="0" w:color="000000"/>
              <w:left w:val="single" w:sz="12" w:space="0" w:color="000000"/>
              <w:bottom w:val="single" w:sz="12" w:space="0" w:color="000000"/>
              <w:right w:val="nil"/>
            </w:tcBorders>
            <w:shd w:val="clear" w:color="auto" w:fill="auto"/>
          </w:tcPr>
          <w:p w:rsidR="00A1717E" w:rsidRDefault="007403D5" w:rsidP="004C2A89">
            <w:pPr>
              <w:widowControl w:val="0"/>
              <w:tabs>
                <w:tab w:val="right" w:pos="9071"/>
              </w:tabs>
              <w:ind w:right="-144"/>
              <w:jc w:val="center"/>
              <w:textAlignment w:val="baseline"/>
              <w:rPr>
                <w:rFonts w:ascii="Arial" w:hAnsi="Arial" w:cs="Arial"/>
                <w:sz w:val="22"/>
                <w:szCs w:val="22"/>
              </w:rPr>
            </w:pPr>
            <w:r>
              <w:rPr>
                <w:rFonts w:ascii="Arial" w:eastAsia="SimSun" w:hAnsi="Arial" w:cs="Arial"/>
                <w:kern w:val="2"/>
                <w:sz w:val="22"/>
                <w:szCs w:val="22"/>
                <w:lang w:eastAsia="zh-CN" w:bidi="hi-IN"/>
              </w:rPr>
              <w:t>SAÚDE</w:t>
            </w:r>
          </w:p>
        </w:tc>
        <w:tc>
          <w:tcPr>
            <w:tcW w:w="1633" w:type="dxa"/>
            <w:tcBorders>
              <w:top w:val="single" w:sz="12" w:space="0" w:color="000000"/>
              <w:left w:val="nil"/>
              <w:bottom w:val="single" w:sz="12" w:space="0" w:color="000000"/>
              <w:right w:val="nil"/>
            </w:tcBorders>
            <w:shd w:val="clear" w:color="auto" w:fill="FFFFFF" w:themeFill="background1"/>
          </w:tcPr>
          <w:p w:rsidR="00A1717E" w:rsidRDefault="00FD21C1" w:rsidP="004C2A89">
            <w:pPr>
              <w:widowControl w:val="0"/>
              <w:tabs>
                <w:tab w:val="right" w:pos="9071"/>
              </w:tabs>
              <w:ind w:right="-144" w:hanging="2"/>
              <w:jc w:val="center"/>
              <w:textAlignment w:val="baseline"/>
              <w:rPr>
                <w:rFonts w:ascii="Arial" w:eastAsia="SimSun" w:hAnsi="Arial" w:cs="Arial"/>
                <w:kern w:val="2"/>
                <w:sz w:val="22"/>
                <w:szCs w:val="22"/>
                <w:lang w:eastAsia="zh-CN" w:bidi="hi-IN"/>
              </w:rPr>
            </w:pPr>
            <w:r>
              <w:rPr>
                <w:rFonts w:ascii="Arial" w:hAnsi="Arial" w:cs="Arial"/>
                <w:color w:val="222222"/>
                <w:sz w:val="21"/>
                <w:szCs w:val="21"/>
                <w:shd w:val="clear" w:color="auto" w:fill="FFFFFF"/>
              </w:rPr>
              <w:t>5056</w:t>
            </w:r>
          </w:p>
        </w:tc>
        <w:tc>
          <w:tcPr>
            <w:tcW w:w="4535" w:type="dxa"/>
            <w:tcBorders>
              <w:top w:val="single" w:sz="12" w:space="0" w:color="000000"/>
              <w:left w:val="nil"/>
              <w:bottom w:val="single" w:sz="12" w:space="0" w:color="000000"/>
              <w:right w:val="single" w:sz="12" w:space="0" w:color="000000"/>
            </w:tcBorders>
            <w:shd w:val="clear" w:color="auto" w:fill="FFFFFF" w:themeFill="background1"/>
          </w:tcPr>
          <w:p w:rsidR="00A1717E" w:rsidRPr="005D657F" w:rsidRDefault="00FD21C1" w:rsidP="004C2A89">
            <w:pPr>
              <w:ind w:right="-2"/>
              <w:jc w:val="center"/>
              <w:rPr>
                <w:rFonts w:ascii="Arial" w:hAnsi="Arial" w:cs="Arial"/>
                <w:color w:val="000000" w:themeColor="text1"/>
                <w:sz w:val="20"/>
                <w:szCs w:val="20"/>
              </w:rPr>
            </w:pPr>
            <w:r>
              <w:rPr>
                <w:rFonts w:ascii="Arial" w:hAnsi="Arial" w:cs="Arial"/>
                <w:color w:val="000000" w:themeColor="text1"/>
                <w:sz w:val="20"/>
                <w:szCs w:val="20"/>
              </w:rPr>
              <w:t>REINALDO MARQUI</w:t>
            </w:r>
          </w:p>
        </w:tc>
      </w:tr>
    </w:tbl>
    <w:p w:rsidR="00A1717E" w:rsidRDefault="00A1717E" w:rsidP="00A1717E">
      <w:pPr>
        <w:ind w:right="-144" w:hanging="2"/>
        <w:jc w:val="both"/>
        <w:rPr>
          <w:rFonts w:ascii="Arial" w:hAnsi="Arial" w:cs="Arial"/>
          <w:color w:val="000000" w:themeColor="text1"/>
          <w:sz w:val="22"/>
          <w:szCs w:val="22"/>
        </w:rPr>
      </w:pPr>
    </w:p>
    <w:p w:rsidR="00A1717E" w:rsidRDefault="00A1717E" w:rsidP="00A1717E">
      <w:pPr>
        <w:ind w:right="-144" w:hanging="2"/>
        <w:jc w:val="both"/>
      </w:pPr>
      <w:r>
        <w:rPr>
          <w:rFonts w:ascii="Arial" w:hAnsi="Arial" w:cs="Arial"/>
          <w:color w:val="000000" w:themeColor="text1"/>
          <w:sz w:val="22"/>
          <w:szCs w:val="22"/>
        </w:rPr>
        <w:t xml:space="preserve">A gestão do contrato deverá ser realizada pela </w:t>
      </w:r>
      <w:r>
        <w:rPr>
          <w:rFonts w:ascii="Arial" w:hAnsi="Arial" w:cs="Arial"/>
          <w:sz w:val="22"/>
          <w:szCs w:val="22"/>
        </w:rPr>
        <w:t>Senhora:</w:t>
      </w:r>
    </w:p>
    <w:p w:rsidR="00A1717E" w:rsidRDefault="00A1717E" w:rsidP="00A1717E">
      <w:pPr>
        <w:ind w:right="-144" w:hanging="2"/>
        <w:jc w:val="both"/>
        <w:rPr>
          <w:rFonts w:ascii="Arial" w:hAnsi="Arial" w:cs="Arial"/>
          <w:sz w:val="22"/>
          <w:szCs w:val="22"/>
        </w:rPr>
      </w:pPr>
      <w:r>
        <w:rPr>
          <w:rFonts w:ascii="Arial" w:hAnsi="Arial" w:cs="Arial"/>
          <w:color w:val="000000" w:themeColor="text1"/>
          <w:sz w:val="22"/>
          <w:szCs w:val="22"/>
          <w:shd w:val="clear" w:color="auto" w:fill="FFFF00"/>
        </w:rPr>
        <w:t xml:space="preserve"> </w:t>
      </w:r>
    </w:p>
    <w:tbl>
      <w:tblPr>
        <w:tblStyle w:val="Tabelacomgrade"/>
        <w:tblW w:w="9240" w:type="dxa"/>
        <w:tblInd w:w="108" w:type="dxa"/>
        <w:tblLayout w:type="fixed"/>
        <w:tblLook w:val="04A0" w:firstRow="1" w:lastRow="0" w:firstColumn="1" w:lastColumn="0" w:noHBand="0" w:noVBand="1"/>
      </w:tblPr>
      <w:tblGrid>
        <w:gridCol w:w="3072"/>
        <w:gridCol w:w="1633"/>
        <w:gridCol w:w="4535"/>
      </w:tblGrid>
      <w:tr w:rsidR="00A1717E" w:rsidTr="006715F4">
        <w:trPr>
          <w:trHeight w:val="203"/>
        </w:trPr>
        <w:tc>
          <w:tcPr>
            <w:tcW w:w="3072" w:type="dxa"/>
            <w:tcBorders>
              <w:top w:val="nil"/>
              <w:left w:val="nil"/>
              <w:bottom w:val="single" w:sz="12" w:space="0" w:color="000000"/>
            </w:tcBorders>
            <w:shd w:val="clear" w:color="auto" w:fill="DEEAF6" w:themeFill="accent1" w:themeFillTint="33"/>
          </w:tcPr>
          <w:p w:rsidR="00A1717E" w:rsidRDefault="00A1717E" w:rsidP="006715F4">
            <w:pPr>
              <w:widowControl w:val="0"/>
              <w:tabs>
                <w:tab w:val="right" w:pos="9071"/>
              </w:tabs>
              <w:ind w:right="-144" w:hanging="2"/>
              <w:jc w:val="center"/>
              <w:textAlignment w:val="baseline"/>
              <w:rPr>
                <w:rFonts w:ascii="Arial" w:hAnsi="Arial" w:cs="Arial"/>
                <w:sz w:val="22"/>
                <w:szCs w:val="22"/>
              </w:rPr>
            </w:pPr>
            <w:r>
              <w:rPr>
                <w:rFonts w:ascii="Arial" w:eastAsia="SimSun" w:hAnsi="Arial" w:cs="Arial"/>
                <w:b/>
                <w:bCs/>
                <w:kern w:val="2"/>
                <w:sz w:val="22"/>
                <w:szCs w:val="22"/>
                <w:lang w:eastAsia="zh-CN" w:bidi="hi-IN"/>
              </w:rPr>
              <w:t>SECRETARIA MUNICIPAL</w:t>
            </w:r>
          </w:p>
        </w:tc>
        <w:tc>
          <w:tcPr>
            <w:tcW w:w="1633" w:type="dxa"/>
            <w:tcBorders>
              <w:top w:val="nil"/>
              <w:bottom w:val="single" w:sz="12" w:space="0" w:color="000000"/>
            </w:tcBorders>
            <w:shd w:val="clear" w:color="auto" w:fill="DEEAF6" w:themeFill="accent1" w:themeFillTint="33"/>
          </w:tcPr>
          <w:p w:rsidR="00A1717E" w:rsidRDefault="00A1717E" w:rsidP="006715F4">
            <w:pPr>
              <w:widowControl w:val="0"/>
              <w:tabs>
                <w:tab w:val="right" w:pos="9071"/>
              </w:tabs>
              <w:ind w:right="-144"/>
              <w:jc w:val="center"/>
              <w:textAlignment w:val="baseline"/>
              <w:rPr>
                <w:rFonts w:ascii="Arial" w:hAnsi="Arial" w:cs="Arial"/>
                <w:sz w:val="22"/>
                <w:szCs w:val="22"/>
              </w:rPr>
            </w:pPr>
            <w:r>
              <w:rPr>
                <w:rFonts w:ascii="Arial" w:eastAsia="SimSun" w:hAnsi="Arial" w:cs="Arial"/>
                <w:b/>
                <w:bCs/>
                <w:kern w:val="2"/>
                <w:sz w:val="22"/>
                <w:szCs w:val="22"/>
                <w:lang w:eastAsia="zh-CN" w:bidi="hi-IN"/>
              </w:rPr>
              <w:t>MATRÍCULA</w:t>
            </w:r>
          </w:p>
        </w:tc>
        <w:tc>
          <w:tcPr>
            <w:tcW w:w="4535" w:type="dxa"/>
            <w:tcBorders>
              <w:top w:val="nil"/>
              <w:bottom w:val="single" w:sz="12" w:space="0" w:color="000000"/>
              <w:right w:val="nil"/>
            </w:tcBorders>
            <w:shd w:val="clear" w:color="auto" w:fill="DEEAF6" w:themeFill="accent1" w:themeFillTint="33"/>
          </w:tcPr>
          <w:p w:rsidR="00A1717E" w:rsidRDefault="00A1717E" w:rsidP="006715F4">
            <w:pPr>
              <w:widowControl w:val="0"/>
              <w:tabs>
                <w:tab w:val="right" w:pos="9071"/>
              </w:tabs>
              <w:ind w:right="-144" w:hanging="2"/>
              <w:jc w:val="center"/>
              <w:textAlignment w:val="baseline"/>
              <w:rPr>
                <w:rFonts w:ascii="Arial" w:hAnsi="Arial" w:cs="Arial"/>
                <w:sz w:val="22"/>
                <w:szCs w:val="22"/>
              </w:rPr>
            </w:pPr>
            <w:r>
              <w:rPr>
                <w:rFonts w:ascii="Arial" w:eastAsia="SimSun" w:hAnsi="Arial" w:cs="Arial"/>
                <w:b/>
                <w:bCs/>
                <w:kern w:val="2"/>
                <w:sz w:val="22"/>
                <w:szCs w:val="22"/>
                <w:lang w:eastAsia="zh-CN" w:bidi="hi-IN"/>
              </w:rPr>
              <w:t>NOME DO SERVIDOR</w:t>
            </w:r>
          </w:p>
        </w:tc>
      </w:tr>
      <w:tr w:rsidR="00A1717E" w:rsidTr="006715F4">
        <w:trPr>
          <w:trHeight w:val="203"/>
        </w:trPr>
        <w:tc>
          <w:tcPr>
            <w:tcW w:w="3072" w:type="dxa"/>
            <w:tcBorders>
              <w:top w:val="single" w:sz="12" w:space="0" w:color="000000"/>
              <w:left w:val="single" w:sz="12" w:space="0" w:color="000000"/>
              <w:bottom w:val="single" w:sz="12" w:space="0" w:color="000000"/>
              <w:right w:val="nil"/>
            </w:tcBorders>
            <w:shd w:val="clear" w:color="auto" w:fill="auto"/>
          </w:tcPr>
          <w:p w:rsidR="00A1717E" w:rsidRDefault="007403D5" w:rsidP="004C2A89">
            <w:pPr>
              <w:widowControl w:val="0"/>
              <w:tabs>
                <w:tab w:val="right" w:pos="9071"/>
              </w:tabs>
              <w:ind w:right="-144"/>
              <w:jc w:val="center"/>
              <w:textAlignment w:val="baseline"/>
              <w:rPr>
                <w:rFonts w:ascii="Arial" w:hAnsi="Arial" w:cs="Arial"/>
                <w:sz w:val="22"/>
                <w:szCs w:val="22"/>
              </w:rPr>
            </w:pPr>
            <w:r>
              <w:rPr>
                <w:rFonts w:ascii="Arial" w:eastAsia="SimSun" w:hAnsi="Arial" w:cs="Arial"/>
                <w:kern w:val="2"/>
                <w:sz w:val="22"/>
                <w:szCs w:val="22"/>
                <w:lang w:eastAsia="zh-CN" w:bidi="hi-IN"/>
              </w:rPr>
              <w:t>SAÚDE</w:t>
            </w:r>
          </w:p>
        </w:tc>
        <w:tc>
          <w:tcPr>
            <w:tcW w:w="1633" w:type="dxa"/>
            <w:tcBorders>
              <w:top w:val="single" w:sz="12" w:space="0" w:color="000000"/>
              <w:left w:val="nil"/>
              <w:bottom w:val="single" w:sz="12" w:space="0" w:color="000000"/>
              <w:right w:val="nil"/>
            </w:tcBorders>
            <w:shd w:val="clear" w:color="auto" w:fill="FFFFFF" w:themeFill="background1"/>
          </w:tcPr>
          <w:p w:rsidR="00A1717E" w:rsidRDefault="00FD21C1" w:rsidP="004C2A89">
            <w:pPr>
              <w:widowControl w:val="0"/>
              <w:tabs>
                <w:tab w:val="right" w:pos="9071"/>
              </w:tabs>
              <w:ind w:right="-144" w:hanging="2"/>
              <w:jc w:val="center"/>
              <w:textAlignment w:val="baseline"/>
              <w:rPr>
                <w:rFonts w:ascii="Arial" w:eastAsia="SimSun" w:hAnsi="Arial" w:cs="Arial"/>
                <w:kern w:val="2"/>
                <w:sz w:val="22"/>
                <w:szCs w:val="22"/>
                <w:lang w:eastAsia="zh-CN" w:bidi="hi-IN"/>
              </w:rPr>
            </w:pPr>
            <w:r>
              <w:rPr>
                <w:rFonts w:ascii="Arial" w:hAnsi="Arial" w:cs="Arial"/>
                <w:color w:val="222222"/>
                <w:sz w:val="21"/>
                <w:szCs w:val="21"/>
                <w:shd w:val="clear" w:color="auto" w:fill="FFFFFF"/>
              </w:rPr>
              <w:t>4621</w:t>
            </w:r>
          </w:p>
        </w:tc>
        <w:tc>
          <w:tcPr>
            <w:tcW w:w="4535" w:type="dxa"/>
            <w:tcBorders>
              <w:top w:val="single" w:sz="12" w:space="0" w:color="000000"/>
              <w:left w:val="nil"/>
              <w:bottom w:val="single" w:sz="12" w:space="0" w:color="000000"/>
              <w:right w:val="single" w:sz="12" w:space="0" w:color="000000"/>
            </w:tcBorders>
            <w:shd w:val="clear" w:color="auto" w:fill="FFFFFF" w:themeFill="background1"/>
          </w:tcPr>
          <w:p w:rsidR="00A1717E" w:rsidRPr="00FD21C1" w:rsidRDefault="00FD21C1" w:rsidP="004C2A89">
            <w:pPr>
              <w:widowControl w:val="0"/>
              <w:tabs>
                <w:tab w:val="right" w:pos="9071"/>
              </w:tabs>
              <w:ind w:right="-144" w:hanging="2"/>
              <w:jc w:val="center"/>
              <w:textAlignment w:val="baseline"/>
              <w:rPr>
                <w:rFonts w:ascii="Arial" w:hAnsi="Arial" w:cs="Arial"/>
                <w:color w:val="000000" w:themeColor="text1"/>
                <w:sz w:val="20"/>
                <w:szCs w:val="20"/>
              </w:rPr>
            </w:pPr>
            <w:r w:rsidRPr="00FD21C1">
              <w:rPr>
                <w:rFonts w:ascii="Arial" w:hAnsi="Arial" w:cs="Arial"/>
                <w:color w:val="000000" w:themeColor="text1"/>
                <w:sz w:val="20"/>
                <w:szCs w:val="20"/>
              </w:rPr>
              <w:t>ALEXANDRO BERETTA</w:t>
            </w:r>
          </w:p>
        </w:tc>
      </w:tr>
    </w:tbl>
    <w:p w:rsidR="00A1717E" w:rsidRDefault="00A1717E" w:rsidP="00A1717E">
      <w:pPr>
        <w:ind w:right="-144" w:hanging="2"/>
        <w:jc w:val="both"/>
        <w:rPr>
          <w:rFonts w:ascii="Arial" w:hAnsi="Arial" w:cs="Arial"/>
          <w:color w:val="000000" w:themeColor="text1"/>
          <w:sz w:val="22"/>
          <w:szCs w:val="22"/>
        </w:rPr>
      </w:pPr>
    </w:p>
    <w:p w:rsidR="00A1717E" w:rsidRPr="009E1F21" w:rsidRDefault="00A1717E" w:rsidP="00A1717E">
      <w:pPr>
        <w:pStyle w:val="CabealhoeRodap"/>
        <w:shd w:val="clear" w:color="auto" w:fill="FFF2CC" w:themeFill="accent4" w:themeFillTint="33"/>
        <w:ind w:right="-144"/>
        <w:jc w:val="both"/>
        <w:rPr>
          <w:rFonts w:ascii="Arial" w:hAnsi="Arial" w:cs="Arial"/>
          <w:b/>
          <w:bCs/>
          <w:sz w:val="22"/>
          <w:szCs w:val="22"/>
        </w:rPr>
      </w:pPr>
      <w:r>
        <w:rPr>
          <w:rFonts w:ascii="Arial" w:hAnsi="Arial" w:cs="Arial"/>
          <w:b/>
          <w:bCs/>
          <w:sz w:val="22"/>
          <w:szCs w:val="22"/>
        </w:rPr>
        <w:t>CRITÉRIOS DE MEDIÇÃO E PAGAMENTO</w:t>
      </w:r>
    </w:p>
    <w:p w:rsidR="00A1717E" w:rsidRPr="00993F6A" w:rsidRDefault="00A1717E" w:rsidP="00E37D91">
      <w:pPr>
        <w:pStyle w:val="CabealhoeRodap"/>
        <w:spacing w:line="276" w:lineRule="auto"/>
        <w:ind w:right="-144"/>
        <w:jc w:val="both"/>
        <w:rPr>
          <w:rFonts w:ascii="Arial" w:hAnsi="Arial" w:cs="Arial"/>
          <w:sz w:val="22"/>
          <w:szCs w:val="22"/>
        </w:rPr>
      </w:pPr>
      <w:r w:rsidRPr="00993F6A">
        <w:rPr>
          <w:rFonts w:ascii="Arial" w:hAnsi="Arial" w:cs="Arial"/>
          <w:color w:val="000000"/>
          <w:sz w:val="22"/>
          <w:szCs w:val="22"/>
        </w:rPr>
        <w:t>As notas fiscais/faturas devem ser emitidas em nome do Município de Bandeirantes, CNPJ nº 76.235.753/0001-4</w:t>
      </w:r>
      <w:r w:rsidRPr="00993F6A">
        <w:rPr>
          <w:rFonts w:ascii="Arial" w:hAnsi="Arial" w:cs="Arial"/>
          <w:sz w:val="22"/>
          <w:szCs w:val="22"/>
        </w:rPr>
        <w:t>8, Rua Frei Rafael Proner nº 1457, Centro, Bandeirantes/PR, constando o número da licitação, do contrato e solicitação de fornecimento/empenho se for o caso.</w:t>
      </w:r>
    </w:p>
    <w:p w:rsidR="00A1717E" w:rsidRPr="00993F6A" w:rsidRDefault="00A1717E" w:rsidP="00E37D91">
      <w:pPr>
        <w:pStyle w:val="CabealhoeRodap"/>
        <w:spacing w:line="276" w:lineRule="auto"/>
        <w:ind w:right="-144"/>
        <w:jc w:val="both"/>
        <w:rPr>
          <w:rFonts w:ascii="Arial" w:hAnsi="Arial" w:cs="Arial"/>
          <w:sz w:val="22"/>
          <w:szCs w:val="22"/>
        </w:rPr>
      </w:pPr>
      <w:r w:rsidRPr="00993F6A">
        <w:rPr>
          <w:rFonts w:ascii="Arial" w:hAnsi="Arial" w:cs="Arial"/>
          <w:sz w:val="22"/>
          <w:szCs w:val="22"/>
        </w:rPr>
        <w:t>O pagamento deverá ser efetuado em até 30 (trinta) dias a partir da emissão da nota fiscal</w:t>
      </w:r>
      <w:r w:rsidR="00E37D91">
        <w:rPr>
          <w:rFonts w:ascii="Arial" w:hAnsi="Arial" w:cs="Arial"/>
          <w:sz w:val="22"/>
          <w:szCs w:val="22"/>
        </w:rPr>
        <w:t>.</w:t>
      </w:r>
    </w:p>
    <w:p w:rsidR="00A1717E" w:rsidRDefault="00A1717E" w:rsidP="00A1717E">
      <w:pPr>
        <w:pStyle w:val="CabealhoeRodap"/>
        <w:ind w:right="-144"/>
        <w:jc w:val="both"/>
        <w:rPr>
          <w:rFonts w:ascii="Arial" w:hAnsi="Arial" w:cs="Arial"/>
          <w:b/>
          <w:bCs/>
          <w:sz w:val="22"/>
          <w:szCs w:val="22"/>
        </w:rPr>
      </w:pPr>
    </w:p>
    <w:p w:rsidR="00A1717E" w:rsidRDefault="00A1717E" w:rsidP="00A1717E">
      <w:pPr>
        <w:pStyle w:val="PargrafodaLista"/>
        <w:numPr>
          <w:ilvl w:val="0"/>
          <w:numId w:val="4"/>
        </w:numPr>
        <w:pBdr>
          <w:top w:val="single" w:sz="4" w:space="1" w:color="000000"/>
          <w:left w:val="single" w:sz="4" w:space="4" w:color="000000"/>
          <w:bottom w:val="single" w:sz="4" w:space="1" w:color="000000"/>
          <w:right w:val="single" w:sz="4" w:space="4" w:color="000000"/>
        </w:pBdr>
        <w:shd w:val="clear" w:color="auto" w:fill="ACB9CA" w:themeFill="text2" w:themeFillTint="66"/>
        <w:tabs>
          <w:tab w:val="left" w:pos="142"/>
        </w:tabs>
        <w:ind w:left="0" w:right="-144" w:hanging="2"/>
        <w:jc w:val="both"/>
        <w:rPr>
          <w:rFonts w:ascii="Arial" w:hAnsi="Arial" w:cs="Arial"/>
          <w:sz w:val="22"/>
          <w:szCs w:val="22"/>
        </w:rPr>
      </w:pPr>
      <w:r>
        <w:rPr>
          <w:rFonts w:ascii="Arial" w:hAnsi="Arial" w:cs="Arial"/>
          <w:b/>
          <w:bCs/>
          <w:sz w:val="22"/>
          <w:szCs w:val="22"/>
        </w:rPr>
        <w:t xml:space="preserve">Justificativas para o parcelamento ou não da contratação (artigo 15,§1º, VIII do Decreto nº 3.537/2023): </w:t>
      </w:r>
    </w:p>
    <w:tbl>
      <w:tblPr>
        <w:tblW w:w="9497" w:type="dxa"/>
        <w:tblInd w:w="-10" w:type="dxa"/>
        <w:tblCellMar>
          <w:left w:w="70" w:type="dxa"/>
          <w:right w:w="70" w:type="dxa"/>
        </w:tblCellMar>
        <w:tblLook w:val="04A0" w:firstRow="1" w:lastRow="0" w:firstColumn="1" w:lastColumn="0" w:noHBand="0" w:noVBand="1"/>
      </w:tblPr>
      <w:tblGrid>
        <w:gridCol w:w="818"/>
        <w:gridCol w:w="8679"/>
      </w:tblGrid>
      <w:tr w:rsidR="00A62C47" w:rsidTr="00B3765B">
        <w:trPr>
          <w:trHeight w:val="900"/>
        </w:trPr>
        <w:tc>
          <w:tcPr>
            <w:tcW w:w="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C47" w:rsidRDefault="00A62C47" w:rsidP="00B3765B">
            <w:pPr>
              <w:jc w:val="center"/>
              <w:rPr>
                <w:rFonts w:ascii="Calibri" w:hAnsi="Calibri" w:cs="Calibri"/>
                <w:color w:val="000000"/>
                <w:sz w:val="22"/>
                <w:szCs w:val="22"/>
              </w:rPr>
            </w:pPr>
          </w:p>
        </w:tc>
        <w:tc>
          <w:tcPr>
            <w:tcW w:w="8679" w:type="dxa"/>
            <w:tcBorders>
              <w:top w:val="single" w:sz="4" w:space="0" w:color="auto"/>
              <w:left w:val="nil"/>
              <w:bottom w:val="single" w:sz="4" w:space="0" w:color="auto"/>
              <w:right w:val="single" w:sz="4" w:space="0" w:color="auto"/>
            </w:tcBorders>
            <w:shd w:val="clear" w:color="auto" w:fill="auto"/>
            <w:noWrap/>
            <w:vAlign w:val="center"/>
            <w:hideMark/>
          </w:tcPr>
          <w:p w:rsidR="00A62C47" w:rsidRDefault="00A62C47">
            <w:pPr>
              <w:jc w:val="both"/>
              <w:rPr>
                <w:rFonts w:ascii="Calibri" w:hAnsi="Calibri" w:cs="Calibri"/>
                <w:color w:val="000000"/>
                <w:sz w:val="22"/>
                <w:szCs w:val="22"/>
              </w:rPr>
            </w:pPr>
            <w:r>
              <w:rPr>
                <w:rFonts w:ascii="Calibri" w:hAnsi="Calibri" w:cs="Calibri"/>
                <w:color w:val="000000"/>
                <w:sz w:val="22"/>
                <w:szCs w:val="22"/>
              </w:rPr>
              <w:t>A contratação do objeto estudado se dará de forma dividida em vários itens, por se mostrar tecnicamente e economicamente viável, além de permitir um número maior de interessados na participação da disputa, aumentando a competitividade e a viabilização de melhores propostas.</w:t>
            </w:r>
          </w:p>
        </w:tc>
      </w:tr>
      <w:tr w:rsidR="00A62C47" w:rsidTr="009E48C8">
        <w:trPr>
          <w:trHeight w:val="900"/>
        </w:trPr>
        <w:tc>
          <w:tcPr>
            <w:tcW w:w="8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C47" w:rsidRDefault="00FD21C1" w:rsidP="00C01F9E">
            <w:pPr>
              <w:jc w:val="center"/>
              <w:rPr>
                <w:rFonts w:ascii="Calibri" w:hAnsi="Calibri" w:cs="Calibri"/>
                <w:color w:val="000000"/>
                <w:sz w:val="22"/>
                <w:szCs w:val="22"/>
              </w:rPr>
            </w:pPr>
            <w:r w:rsidRPr="00866725">
              <w:rPr>
                <w:rFonts w:ascii="Calibri" w:hAnsi="Calibri" w:cs="Calibri"/>
                <w:b/>
                <w:bCs/>
                <w:color w:val="000000"/>
                <w:sz w:val="36"/>
                <w:szCs w:val="22"/>
              </w:rPr>
              <w:t>X</w:t>
            </w:r>
          </w:p>
        </w:tc>
        <w:tc>
          <w:tcPr>
            <w:tcW w:w="86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C47" w:rsidRDefault="00A62C47">
            <w:pPr>
              <w:jc w:val="both"/>
              <w:rPr>
                <w:rFonts w:ascii="Calibri" w:hAnsi="Calibri" w:cs="Calibri"/>
                <w:color w:val="000000"/>
                <w:sz w:val="22"/>
                <w:szCs w:val="22"/>
              </w:rPr>
            </w:pPr>
            <w:r>
              <w:rPr>
                <w:rFonts w:ascii="Calibri" w:hAnsi="Calibri" w:cs="Calibri"/>
                <w:color w:val="000000"/>
                <w:sz w:val="22"/>
                <w:szCs w:val="22"/>
              </w:rPr>
              <w:t>A contratação do objeto não será parcelada por item, considerando prejuízos para o município em relação ao conjunto e a perda de economia de escala, além do melhor aproveitamento dos recursos disponíveis e facilitação do plano de fiscalização.</w:t>
            </w:r>
          </w:p>
        </w:tc>
      </w:tr>
    </w:tbl>
    <w:p w:rsidR="00866725" w:rsidRDefault="00866725" w:rsidP="00A1717E">
      <w:pPr>
        <w:shd w:val="clear" w:color="auto" w:fill="FFFFFF" w:themeFill="background1"/>
        <w:ind w:right="-144" w:hanging="2"/>
        <w:jc w:val="both"/>
        <w:rPr>
          <w:rFonts w:ascii="Arial" w:hAnsi="Arial" w:cs="Arial"/>
          <w:bCs/>
          <w:sz w:val="22"/>
          <w:szCs w:val="22"/>
        </w:rPr>
      </w:pPr>
    </w:p>
    <w:p w:rsidR="00866725" w:rsidRDefault="00866725" w:rsidP="00A1717E">
      <w:pPr>
        <w:shd w:val="clear" w:color="auto" w:fill="FFFFFF" w:themeFill="background1"/>
        <w:ind w:right="-144" w:hanging="2"/>
        <w:jc w:val="both"/>
        <w:rPr>
          <w:rFonts w:ascii="Arial" w:hAnsi="Arial" w:cs="Arial"/>
          <w:bCs/>
          <w:sz w:val="22"/>
          <w:szCs w:val="22"/>
        </w:rPr>
      </w:pPr>
    </w:p>
    <w:p w:rsidR="00866725" w:rsidRPr="00866725" w:rsidRDefault="00866725" w:rsidP="00866725">
      <w:pPr>
        <w:pStyle w:val="PargrafodaLista"/>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CB9CA" w:themeFill="text2" w:themeFillTint="66"/>
        <w:tabs>
          <w:tab w:val="left" w:pos="284"/>
        </w:tabs>
        <w:ind w:left="0" w:right="-144" w:hanging="2"/>
        <w:jc w:val="both"/>
        <w:rPr>
          <w:rFonts w:ascii="Arial" w:hAnsi="Arial" w:cs="Arial"/>
          <w:sz w:val="22"/>
          <w:szCs w:val="22"/>
        </w:rPr>
      </w:pPr>
      <w:r w:rsidRPr="00866725">
        <w:rPr>
          <w:rFonts w:ascii="Arial" w:hAnsi="Arial" w:cs="Arial"/>
          <w:b/>
          <w:bCs/>
          <w:sz w:val="22"/>
          <w:szCs w:val="22"/>
        </w:rPr>
        <w:t>Contratações correlatas e/ou interdependentes (art. 15, §1º, XI do Decreto nº 3.537/2023):</w:t>
      </w:r>
    </w:p>
    <w:p w:rsidR="00A1717E" w:rsidRDefault="004B0538" w:rsidP="004B0538">
      <w:pPr>
        <w:shd w:val="clear" w:color="auto" w:fill="FFFFFF" w:themeFill="background1"/>
        <w:ind w:left="703" w:right="-144" w:hanging="705"/>
        <w:jc w:val="both"/>
        <w:rPr>
          <w:rFonts w:ascii="Arial" w:hAnsi="Arial" w:cs="Arial"/>
          <w:bCs/>
          <w:sz w:val="22"/>
          <w:szCs w:val="22"/>
        </w:rPr>
      </w:pPr>
      <w:r>
        <w:rPr>
          <w:rFonts w:ascii="Arial" w:hAnsi="Arial" w:cs="Arial"/>
          <w:bCs/>
          <w:sz w:val="22"/>
          <w:szCs w:val="22"/>
        </w:rPr>
        <w:t>3.1.</w:t>
      </w:r>
      <w:r>
        <w:rPr>
          <w:rFonts w:ascii="Arial" w:hAnsi="Arial" w:cs="Arial"/>
          <w:bCs/>
          <w:sz w:val="22"/>
          <w:szCs w:val="22"/>
        </w:rPr>
        <w:tab/>
      </w:r>
      <w:r w:rsidR="00A1717E" w:rsidRPr="001364BC">
        <w:rPr>
          <w:rFonts w:ascii="Arial" w:hAnsi="Arial" w:cs="Arial"/>
          <w:bCs/>
          <w:sz w:val="22"/>
          <w:szCs w:val="22"/>
        </w:rPr>
        <w:t xml:space="preserve">A presente solução por si só é suficiente para atender a demanda </w:t>
      </w:r>
      <w:r w:rsidR="00A1717E">
        <w:rPr>
          <w:rFonts w:ascii="Arial" w:hAnsi="Arial" w:cs="Arial"/>
          <w:bCs/>
          <w:sz w:val="22"/>
          <w:szCs w:val="22"/>
        </w:rPr>
        <w:t>solicitada</w:t>
      </w:r>
      <w:r w:rsidR="00A1717E" w:rsidRPr="001364BC">
        <w:rPr>
          <w:rFonts w:ascii="Arial" w:hAnsi="Arial" w:cs="Arial"/>
          <w:bCs/>
          <w:sz w:val="22"/>
          <w:szCs w:val="22"/>
        </w:rPr>
        <w:t xml:space="preserve">, não sendo necessárias contratações interdependentes para o cumprimento do objeto. </w:t>
      </w:r>
    </w:p>
    <w:p w:rsidR="00223004" w:rsidRPr="001364BC" w:rsidRDefault="00223004" w:rsidP="00A1717E">
      <w:pPr>
        <w:shd w:val="clear" w:color="auto" w:fill="FFFFFF" w:themeFill="background1"/>
        <w:ind w:right="-144" w:hanging="2"/>
        <w:jc w:val="both"/>
        <w:rPr>
          <w:rFonts w:ascii="Arial" w:hAnsi="Arial" w:cs="Arial"/>
          <w:bCs/>
          <w:sz w:val="22"/>
          <w:szCs w:val="22"/>
        </w:rPr>
      </w:pPr>
    </w:p>
    <w:p w:rsidR="00A1717E" w:rsidRPr="001364BC" w:rsidRDefault="004B0538" w:rsidP="00A1717E">
      <w:pPr>
        <w:shd w:val="clear" w:color="auto" w:fill="FFFFFF" w:themeFill="background1"/>
        <w:ind w:right="-144" w:hanging="2"/>
        <w:jc w:val="both"/>
        <w:rPr>
          <w:rFonts w:ascii="Arial" w:hAnsi="Arial" w:cs="Arial"/>
          <w:bCs/>
          <w:sz w:val="22"/>
          <w:szCs w:val="22"/>
        </w:rPr>
      </w:pPr>
      <w:r>
        <w:rPr>
          <w:rFonts w:ascii="Arial" w:hAnsi="Arial" w:cs="Arial"/>
          <w:bCs/>
          <w:sz w:val="22"/>
          <w:szCs w:val="22"/>
        </w:rPr>
        <w:t>3.2</w:t>
      </w:r>
      <w:r>
        <w:rPr>
          <w:rFonts w:ascii="Arial" w:hAnsi="Arial" w:cs="Arial"/>
          <w:bCs/>
          <w:sz w:val="22"/>
          <w:szCs w:val="22"/>
        </w:rPr>
        <w:tab/>
      </w:r>
      <w:r w:rsidR="00A1717E" w:rsidRPr="001364BC">
        <w:rPr>
          <w:rFonts w:ascii="Arial" w:hAnsi="Arial" w:cs="Arial"/>
          <w:bCs/>
          <w:sz w:val="22"/>
          <w:szCs w:val="22"/>
        </w:rPr>
        <w:t>Não há contratações correlatas à pretendida.</w:t>
      </w:r>
    </w:p>
    <w:p w:rsidR="00A1717E" w:rsidRDefault="00A1717E" w:rsidP="00A1717E">
      <w:pPr>
        <w:ind w:right="-144" w:hanging="2"/>
        <w:jc w:val="both"/>
        <w:rPr>
          <w:rFonts w:ascii="Arial" w:hAnsi="Arial" w:cs="Arial"/>
          <w:b/>
          <w:bCs/>
          <w:sz w:val="22"/>
          <w:szCs w:val="22"/>
        </w:rPr>
      </w:pPr>
    </w:p>
    <w:p w:rsidR="00A1717E" w:rsidRDefault="00A1717E" w:rsidP="00A1717E">
      <w:pPr>
        <w:pStyle w:val="PargrafodaLista"/>
        <w:numPr>
          <w:ilvl w:val="0"/>
          <w:numId w:val="4"/>
        </w:numPr>
        <w:pBdr>
          <w:top w:val="single" w:sz="4" w:space="1" w:color="000000"/>
          <w:left w:val="single" w:sz="4" w:space="4" w:color="000000"/>
          <w:bottom w:val="single" w:sz="4" w:space="1" w:color="000000"/>
          <w:right w:val="single" w:sz="4" w:space="4" w:color="000000"/>
        </w:pBdr>
        <w:shd w:val="clear" w:color="auto" w:fill="ACB9CA" w:themeFill="text2" w:themeFillTint="66"/>
        <w:tabs>
          <w:tab w:val="left" w:pos="284"/>
        </w:tabs>
        <w:ind w:left="0" w:right="-144" w:hanging="2"/>
        <w:jc w:val="both"/>
        <w:rPr>
          <w:rFonts w:ascii="Arial" w:hAnsi="Arial" w:cs="Arial"/>
          <w:sz w:val="22"/>
          <w:szCs w:val="22"/>
        </w:rPr>
      </w:pPr>
      <w:r>
        <w:rPr>
          <w:rFonts w:ascii="Arial" w:hAnsi="Arial" w:cs="Arial"/>
          <w:b/>
          <w:bCs/>
          <w:sz w:val="22"/>
          <w:szCs w:val="22"/>
        </w:rPr>
        <w:t>Resultados pretendidos (art. 15, §1º, IX do Decreto nº 3.537/2023):</w:t>
      </w:r>
    </w:p>
    <w:p w:rsidR="00276383" w:rsidRPr="00276383" w:rsidRDefault="00276383" w:rsidP="003768F7">
      <w:pPr>
        <w:pStyle w:val="PargrafodaLista"/>
        <w:numPr>
          <w:ilvl w:val="0"/>
          <w:numId w:val="9"/>
        </w:numPr>
        <w:ind w:right="-144"/>
        <w:jc w:val="both"/>
        <w:rPr>
          <w:rFonts w:ascii="Arial" w:hAnsi="Arial" w:cs="Arial"/>
          <w:bCs/>
          <w:vanish/>
          <w:sz w:val="22"/>
          <w:szCs w:val="22"/>
        </w:rPr>
      </w:pPr>
    </w:p>
    <w:p w:rsidR="00276383" w:rsidRPr="00276383" w:rsidRDefault="00276383" w:rsidP="003768F7">
      <w:pPr>
        <w:pStyle w:val="PargrafodaLista"/>
        <w:numPr>
          <w:ilvl w:val="0"/>
          <w:numId w:val="9"/>
        </w:numPr>
        <w:ind w:right="-144"/>
        <w:jc w:val="both"/>
        <w:rPr>
          <w:rFonts w:ascii="Arial" w:hAnsi="Arial" w:cs="Arial"/>
          <w:bCs/>
          <w:vanish/>
          <w:sz w:val="22"/>
          <w:szCs w:val="22"/>
        </w:rPr>
      </w:pPr>
    </w:p>
    <w:p w:rsidR="00276383" w:rsidRPr="00276383" w:rsidRDefault="00276383" w:rsidP="003768F7">
      <w:pPr>
        <w:pStyle w:val="PargrafodaLista"/>
        <w:numPr>
          <w:ilvl w:val="0"/>
          <w:numId w:val="9"/>
        </w:numPr>
        <w:ind w:right="-144"/>
        <w:jc w:val="both"/>
        <w:rPr>
          <w:rFonts w:ascii="Arial" w:hAnsi="Arial" w:cs="Arial"/>
          <w:bCs/>
          <w:vanish/>
          <w:sz w:val="22"/>
          <w:szCs w:val="22"/>
        </w:rPr>
      </w:pPr>
    </w:p>
    <w:p w:rsidR="00276383" w:rsidRPr="00276383" w:rsidRDefault="00276383" w:rsidP="003768F7">
      <w:pPr>
        <w:pStyle w:val="PargrafodaLista"/>
        <w:numPr>
          <w:ilvl w:val="0"/>
          <w:numId w:val="9"/>
        </w:numPr>
        <w:ind w:right="-144"/>
        <w:jc w:val="both"/>
        <w:rPr>
          <w:rFonts w:ascii="Arial" w:hAnsi="Arial" w:cs="Arial"/>
          <w:bCs/>
          <w:vanish/>
          <w:sz w:val="22"/>
          <w:szCs w:val="22"/>
        </w:rPr>
      </w:pPr>
    </w:p>
    <w:p w:rsidR="00A1717E" w:rsidRDefault="00A1717E" w:rsidP="003768F7">
      <w:pPr>
        <w:pStyle w:val="PargrafodaLista"/>
        <w:numPr>
          <w:ilvl w:val="1"/>
          <w:numId w:val="9"/>
        </w:numPr>
        <w:spacing w:line="276" w:lineRule="auto"/>
        <w:ind w:left="851" w:right="-144" w:hanging="851"/>
        <w:jc w:val="both"/>
        <w:rPr>
          <w:rFonts w:ascii="Arial" w:hAnsi="Arial" w:cs="Arial"/>
          <w:bCs/>
          <w:sz w:val="22"/>
          <w:szCs w:val="22"/>
        </w:rPr>
      </w:pPr>
      <w:r w:rsidRPr="00276383">
        <w:rPr>
          <w:rFonts w:ascii="Arial" w:hAnsi="Arial" w:cs="Arial"/>
          <w:bCs/>
          <w:sz w:val="22"/>
          <w:szCs w:val="22"/>
        </w:rPr>
        <w:t>O que se espera da futura contratação são inúmeros benefícios, entre os quais se destacam:</w:t>
      </w:r>
    </w:p>
    <w:p w:rsidR="00FD21C1" w:rsidRPr="00FD21C1" w:rsidRDefault="00FD21C1" w:rsidP="00FD21C1">
      <w:pPr>
        <w:pStyle w:val="PargrafodaLista"/>
        <w:numPr>
          <w:ilvl w:val="1"/>
          <w:numId w:val="9"/>
        </w:numPr>
        <w:spacing w:line="276" w:lineRule="auto"/>
        <w:ind w:right="-144"/>
        <w:jc w:val="both"/>
        <w:rPr>
          <w:rFonts w:ascii="Arial" w:hAnsi="Arial" w:cs="Arial"/>
          <w:bCs/>
          <w:sz w:val="22"/>
          <w:szCs w:val="22"/>
        </w:rPr>
      </w:pPr>
      <w:r w:rsidRPr="00FD21C1">
        <w:rPr>
          <w:rFonts w:ascii="Arial" w:hAnsi="Arial" w:cs="Arial"/>
          <w:bCs/>
          <w:sz w:val="22"/>
          <w:szCs w:val="22"/>
        </w:rPr>
        <w:t xml:space="preserve">A aquisição dos tablets tem como objetivo modernizar e qualificar as ações de vigilância em saúde no âmbito do Município de Bandeirantes, especialmente no trabalho de campo desenvolvido pelos Agentes de Combate às Endemias. O resultado esperado é a digitalização dos processos operacionais, com eliminação do uso de formulários impressos, maior precisão na coleta de dados, agilidade na transmissão de informações </w:t>
      </w:r>
      <w:r w:rsidRPr="00FD21C1">
        <w:rPr>
          <w:rFonts w:ascii="Arial" w:hAnsi="Arial" w:cs="Arial"/>
          <w:bCs/>
          <w:sz w:val="22"/>
          <w:szCs w:val="22"/>
        </w:rPr>
        <w:lastRenderedPageBreak/>
        <w:t>ao sistema IDS AD Endemias e aumento da eficiência nas tomadas de decisão da equipe técnica.</w:t>
      </w:r>
    </w:p>
    <w:p w:rsidR="007B125A" w:rsidRPr="007B125A" w:rsidRDefault="00FD21C1" w:rsidP="00FD21C1">
      <w:pPr>
        <w:pStyle w:val="PargrafodaLista"/>
        <w:numPr>
          <w:ilvl w:val="1"/>
          <w:numId w:val="9"/>
        </w:numPr>
        <w:tabs>
          <w:tab w:val="num" w:pos="720"/>
        </w:tabs>
        <w:spacing w:line="276" w:lineRule="auto"/>
        <w:ind w:right="-144"/>
        <w:jc w:val="both"/>
        <w:rPr>
          <w:rFonts w:ascii="Arial" w:hAnsi="Arial" w:cs="Arial"/>
          <w:bCs/>
          <w:vanish/>
          <w:color w:val="000000" w:themeColor="text1"/>
          <w:sz w:val="22"/>
          <w:szCs w:val="22"/>
        </w:rPr>
      </w:pPr>
      <w:r w:rsidRPr="00FD21C1">
        <w:rPr>
          <w:rFonts w:ascii="Arial" w:hAnsi="Arial" w:cs="Arial"/>
          <w:bCs/>
          <w:sz w:val="22"/>
          <w:szCs w:val="22"/>
        </w:rPr>
        <w:t>Espera-se ainda a redução do retrabalho administrativo, melhoria na rastreabilidade das ações realizadas, padronização dos registros de campo e melhor controle epidemiológico a partir de informações coletadas e transmitidas em tempo real. Como consequência, a medida contribuirá para o fortalecimento das políticas públicas de saúde, melhor resposta às demandas da população e otimização dos recursos públicos aplicados no setor.</w:t>
      </w:r>
    </w:p>
    <w:p w:rsidR="007B125A" w:rsidRPr="007B125A" w:rsidRDefault="007B125A" w:rsidP="003768F7">
      <w:pPr>
        <w:pStyle w:val="PargrafodaLista"/>
        <w:numPr>
          <w:ilvl w:val="0"/>
          <w:numId w:val="5"/>
        </w:numPr>
        <w:tabs>
          <w:tab w:val="num" w:pos="720"/>
        </w:tabs>
        <w:ind w:right="-144"/>
        <w:jc w:val="both"/>
        <w:rPr>
          <w:rFonts w:ascii="Arial" w:hAnsi="Arial" w:cs="Arial"/>
          <w:bCs/>
          <w:vanish/>
          <w:color w:val="000000" w:themeColor="text1"/>
          <w:sz w:val="22"/>
          <w:szCs w:val="22"/>
        </w:rPr>
      </w:pPr>
    </w:p>
    <w:p w:rsidR="007B125A" w:rsidRPr="007B125A" w:rsidRDefault="007B125A" w:rsidP="003768F7">
      <w:pPr>
        <w:pStyle w:val="PargrafodaLista"/>
        <w:numPr>
          <w:ilvl w:val="0"/>
          <w:numId w:val="5"/>
        </w:numPr>
        <w:tabs>
          <w:tab w:val="num" w:pos="720"/>
        </w:tabs>
        <w:ind w:right="-144"/>
        <w:jc w:val="both"/>
        <w:rPr>
          <w:rFonts w:ascii="Arial" w:hAnsi="Arial" w:cs="Arial"/>
          <w:bCs/>
          <w:vanish/>
          <w:color w:val="000000" w:themeColor="text1"/>
          <w:sz w:val="22"/>
          <w:szCs w:val="22"/>
        </w:rPr>
      </w:pPr>
    </w:p>
    <w:p w:rsidR="007B125A" w:rsidRPr="007B125A" w:rsidRDefault="007B125A" w:rsidP="003768F7">
      <w:pPr>
        <w:pStyle w:val="PargrafodaLista"/>
        <w:numPr>
          <w:ilvl w:val="0"/>
          <w:numId w:val="5"/>
        </w:numPr>
        <w:tabs>
          <w:tab w:val="num" w:pos="720"/>
        </w:tabs>
        <w:ind w:right="-144"/>
        <w:jc w:val="both"/>
        <w:rPr>
          <w:rFonts w:ascii="Arial" w:hAnsi="Arial" w:cs="Arial"/>
          <w:bCs/>
          <w:vanish/>
          <w:color w:val="000000" w:themeColor="text1"/>
          <w:sz w:val="22"/>
          <w:szCs w:val="22"/>
        </w:rPr>
      </w:pPr>
    </w:p>
    <w:p w:rsidR="00276383" w:rsidRDefault="00276383" w:rsidP="00276383">
      <w:pPr>
        <w:ind w:right="-144"/>
        <w:jc w:val="both"/>
        <w:rPr>
          <w:rFonts w:ascii="Arial" w:hAnsi="Arial" w:cs="Arial"/>
          <w:bCs/>
          <w:color w:val="FF0000"/>
          <w:sz w:val="22"/>
          <w:szCs w:val="22"/>
        </w:rPr>
      </w:pPr>
    </w:p>
    <w:p w:rsidR="00FD21C1" w:rsidRDefault="00FD21C1" w:rsidP="00276383">
      <w:pPr>
        <w:ind w:right="-144"/>
        <w:jc w:val="both"/>
        <w:rPr>
          <w:rFonts w:ascii="Arial" w:hAnsi="Arial" w:cs="Arial"/>
          <w:bCs/>
          <w:color w:val="FF0000"/>
          <w:sz w:val="22"/>
          <w:szCs w:val="22"/>
        </w:rPr>
      </w:pPr>
    </w:p>
    <w:p w:rsidR="00A1717E" w:rsidRDefault="00A1717E" w:rsidP="00A1717E">
      <w:pPr>
        <w:ind w:right="-144"/>
        <w:jc w:val="both"/>
        <w:rPr>
          <w:rFonts w:ascii="Arial" w:hAnsi="Arial" w:cs="Arial"/>
          <w:sz w:val="22"/>
          <w:szCs w:val="22"/>
        </w:rPr>
      </w:pPr>
      <w:r>
        <w:rPr>
          <w:rFonts w:ascii="Arial" w:hAnsi="Arial" w:cs="Arial"/>
          <w:b/>
          <w:bCs/>
          <w:sz w:val="22"/>
          <w:szCs w:val="22"/>
        </w:rPr>
        <w:t>Providências a serem adotadas (art. 15, §1º, X do Decreto nº 3.537/2023):</w:t>
      </w:r>
    </w:p>
    <w:p w:rsidR="00230AB6" w:rsidRPr="00230AB6" w:rsidRDefault="00230AB6" w:rsidP="00230AB6">
      <w:pPr>
        <w:pStyle w:val="PargrafodaLista"/>
        <w:numPr>
          <w:ilvl w:val="1"/>
          <w:numId w:val="4"/>
        </w:numPr>
        <w:spacing w:line="276" w:lineRule="auto"/>
        <w:ind w:right="-144"/>
        <w:jc w:val="both"/>
        <w:rPr>
          <w:rFonts w:ascii="Arial" w:hAnsi="Arial" w:cs="Arial"/>
          <w:bCs/>
          <w:vanish/>
          <w:sz w:val="22"/>
          <w:szCs w:val="22"/>
        </w:rPr>
      </w:pPr>
    </w:p>
    <w:p w:rsidR="00A1717E" w:rsidRDefault="00A1717E" w:rsidP="00230AB6">
      <w:pPr>
        <w:pStyle w:val="PargrafodaLista"/>
        <w:numPr>
          <w:ilvl w:val="1"/>
          <w:numId w:val="4"/>
        </w:numPr>
        <w:tabs>
          <w:tab w:val="clear" w:pos="0"/>
          <w:tab w:val="num" w:pos="-1"/>
        </w:tabs>
        <w:spacing w:line="276" w:lineRule="auto"/>
        <w:ind w:left="718" w:right="-144"/>
        <w:jc w:val="both"/>
        <w:rPr>
          <w:rFonts w:ascii="Arial" w:hAnsi="Arial" w:cs="Arial"/>
          <w:sz w:val="22"/>
          <w:szCs w:val="22"/>
        </w:rPr>
      </w:pPr>
      <w:r>
        <w:rPr>
          <w:rFonts w:ascii="Arial" w:hAnsi="Arial" w:cs="Arial"/>
          <w:bCs/>
          <w:sz w:val="22"/>
          <w:szCs w:val="22"/>
        </w:rPr>
        <w:t>Realização de certificação de disponibilidade orçamentária.</w:t>
      </w:r>
    </w:p>
    <w:p w:rsidR="00A1717E" w:rsidRDefault="00A1717E" w:rsidP="0095383D">
      <w:pPr>
        <w:pStyle w:val="PargrafodaLista"/>
        <w:numPr>
          <w:ilvl w:val="1"/>
          <w:numId w:val="4"/>
        </w:numPr>
        <w:tabs>
          <w:tab w:val="left" w:pos="284"/>
          <w:tab w:val="left" w:pos="426"/>
        </w:tabs>
        <w:spacing w:line="276" w:lineRule="auto"/>
        <w:ind w:left="0" w:right="-144" w:hanging="2"/>
        <w:jc w:val="both"/>
        <w:rPr>
          <w:rFonts w:ascii="Arial" w:hAnsi="Arial" w:cs="Arial"/>
          <w:sz w:val="22"/>
          <w:szCs w:val="22"/>
        </w:rPr>
      </w:pPr>
      <w:r>
        <w:rPr>
          <w:rFonts w:ascii="Arial" w:hAnsi="Arial" w:cs="Arial"/>
          <w:sz w:val="22"/>
          <w:szCs w:val="22"/>
        </w:rPr>
        <w:t>Providenciar a publicação do ato da designação do fiscal e gestor do contrato.</w:t>
      </w:r>
    </w:p>
    <w:p w:rsidR="00A1717E" w:rsidRDefault="00A1717E" w:rsidP="0095383D">
      <w:pPr>
        <w:pStyle w:val="PargrafodaLista"/>
        <w:numPr>
          <w:ilvl w:val="1"/>
          <w:numId w:val="4"/>
        </w:numPr>
        <w:tabs>
          <w:tab w:val="left" w:pos="284"/>
          <w:tab w:val="left" w:pos="426"/>
        </w:tabs>
        <w:spacing w:line="276" w:lineRule="auto"/>
        <w:ind w:left="0" w:right="-144" w:hanging="2"/>
        <w:jc w:val="both"/>
        <w:rPr>
          <w:rFonts w:ascii="Arial" w:hAnsi="Arial" w:cs="Arial"/>
          <w:sz w:val="22"/>
          <w:szCs w:val="22"/>
        </w:rPr>
      </w:pPr>
      <w:r>
        <w:rPr>
          <w:rFonts w:ascii="Arial" w:hAnsi="Arial" w:cs="Arial"/>
          <w:bCs/>
          <w:sz w:val="22"/>
          <w:szCs w:val="22"/>
        </w:rPr>
        <w:t>Elaboração do Termo de Referência, contendo todos os elementos necessários para a contratação dos bens.</w:t>
      </w:r>
    </w:p>
    <w:p w:rsidR="00A1717E" w:rsidRDefault="00A1717E" w:rsidP="0095383D">
      <w:pPr>
        <w:pStyle w:val="PargrafodaLista"/>
        <w:numPr>
          <w:ilvl w:val="1"/>
          <w:numId w:val="4"/>
        </w:numPr>
        <w:tabs>
          <w:tab w:val="left" w:pos="142"/>
          <w:tab w:val="left" w:pos="284"/>
          <w:tab w:val="left" w:pos="426"/>
        </w:tabs>
        <w:spacing w:line="276" w:lineRule="auto"/>
        <w:ind w:left="0" w:right="-144" w:hanging="2"/>
        <w:jc w:val="both"/>
        <w:rPr>
          <w:rFonts w:ascii="Arial" w:hAnsi="Arial" w:cs="Arial"/>
          <w:sz w:val="22"/>
          <w:szCs w:val="22"/>
        </w:rPr>
      </w:pPr>
      <w:r>
        <w:rPr>
          <w:rFonts w:ascii="Arial" w:hAnsi="Arial" w:cs="Arial"/>
          <w:bCs/>
          <w:color w:val="000000" w:themeColor="text1"/>
          <w:sz w:val="22"/>
          <w:szCs w:val="22"/>
        </w:rPr>
        <w:t>Análise da manifestação jurídica e atendimento aos apontamentos constantes no parecer, mediante ajustes indicados.</w:t>
      </w:r>
    </w:p>
    <w:p w:rsidR="00A1717E" w:rsidRDefault="00A1717E" w:rsidP="0095383D">
      <w:pPr>
        <w:pStyle w:val="PargrafodaLista"/>
        <w:numPr>
          <w:ilvl w:val="1"/>
          <w:numId w:val="4"/>
        </w:numPr>
        <w:tabs>
          <w:tab w:val="left" w:pos="142"/>
          <w:tab w:val="left" w:pos="284"/>
          <w:tab w:val="left" w:pos="426"/>
        </w:tabs>
        <w:spacing w:line="276" w:lineRule="auto"/>
        <w:ind w:left="0" w:right="-144" w:hanging="2"/>
        <w:jc w:val="both"/>
        <w:rPr>
          <w:rFonts w:ascii="Arial" w:hAnsi="Arial" w:cs="Arial"/>
          <w:sz w:val="22"/>
          <w:szCs w:val="22"/>
        </w:rPr>
      </w:pPr>
      <w:r>
        <w:rPr>
          <w:rFonts w:ascii="Arial" w:hAnsi="Arial" w:cs="Arial"/>
          <w:bCs/>
          <w:sz w:val="22"/>
          <w:szCs w:val="22"/>
        </w:rPr>
        <w:t>A administração deverá providenciar capacitação para os fiscais e gestor de contrato, para a plena execução da função.</w:t>
      </w:r>
    </w:p>
    <w:p w:rsidR="00A1717E" w:rsidRDefault="00A1717E" w:rsidP="0095383D">
      <w:pPr>
        <w:pStyle w:val="PargrafodaLista"/>
        <w:numPr>
          <w:ilvl w:val="1"/>
          <w:numId w:val="4"/>
        </w:numPr>
        <w:tabs>
          <w:tab w:val="left" w:pos="284"/>
          <w:tab w:val="left" w:pos="426"/>
        </w:tabs>
        <w:spacing w:line="276" w:lineRule="auto"/>
        <w:ind w:left="0" w:right="-144" w:hanging="2"/>
        <w:jc w:val="both"/>
        <w:rPr>
          <w:rFonts w:ascii="Arial" w:hAnsi="Arial" w:cs="Arial"/>
          <w:sz w:val="22"/>
          <w:szCs w:val="22"/>
        </w:rPr>
      </w:pPr>
      <w:r>
        <w:rPr>
          <w:rFonts w:ascii="Arial" w:hAnsi="Arial" w:cs="Arial"/>
          <w:bCs/>
          <w:color w:val="000000" w:themeColor="text1"/>
          <w:sz w:val="22"/>
          <w:szCs w:val="22"/>
        </w:rPr>
        <w:t>Publicação e divulgação do edital e anexos.</w:t>
      </w:r>
    </w:p>
    <w:p w:rsidR="00A1717E" w:rsidRDefault="00A1717E" w:rsidP="0095383D">
      <w:pPr>
        <w:pStyle w:val="PargrafodaLista"/>
        <w:numPr>
          <w:ilvl w:val="1"/>
          <w:numId w:val="4"/>
        </w:numPr>
        <w:tabs>
          <w:tab w:val="left" w:pos="284"/>
          <w:tab w:val="left" w:pos="426"/>
        </w:tabs>
        <w:spacing w:line="276" w:lineRule="auto"/>
        <w:ind w:left="0" w:right="-144" w:hanging="2"/>
        <w:jc w:val="both"/>
        <w:rPr>
          <w:rFonts w:ascii="Arial" w:hAnsi="Arial" w:cs="Arial"/>
          <w:sz w:val="22"/>
          <w:szCs w:val="22"/>
        </w:rPr>
      </w:pPr>
      <w:r>
        <w:rPr>
          <w:rFonts w:ascii="Arial" w:hAnsi="Arial" w:cs="Arial"/>
          <w:bCs/>
          <w:sz w:val="22"/>
          <w:szCs w:val="22"/>
        </w:rPr>
        <w:t>Elaboração de contrato.</w:t>
      </w:r>
    </w:p>
    <w:p w:rsidR="00A1717E" w:rsidRDefault="00A1717E" w:rsidP="0095383D">
      <w:pPr>
        <w:pStyle w:val="PargrafodaLista"/>
        <w:numPr>
          <w:ilvl w:val="1"/>
          <w:numId w:val="4"/>
        </w:numPr>
        <w:tabs>
          <w:tab w:val="left" w:pos="284"/>
          <w:tab w:val="left" w:pos="426"/>
        </w:tabs>
        <w:spacing w:line="276" w:lineRule="auto"/>
        <w:ind w:left="0" w:right="-144" w:hanging="2"/>
        <w:jc w:val="both"/>
        <w:rPr>
          <w:rFonts w:ascii="Arial" w:hAnsi="Arial" w:cs="Arial"/>
          <w:sz w:val="22"/>
          <w:szCs w:val="22"/>
        </w:rPr>
      </w:pPr>
      <w:r>
        <w:rPr>
          <w:rFonts w:ascii="Arial" w:hAnsi="Arial" w:cs="Arial"/>
          <w:bCs/>
          <w:sz w:val="22"/>
          <w:szCs w:val="22"/>
        </w:rPr>
        <w:t>Acompanhamento da execução do contrato, através de fiscal de contrato (técnico/administrativo);</w:t>
      </w:r>
    </w:p>
    <w:p w:rsidR="00A1717E" w:rsidRDefault="00A1717E" w:rsidP="0095383D">
      <w:pPr>
        <w:pStyle w:val="PargrafodaLista"/>
        <w:numPr>
          <w:ilvl w:val="1"/>
          <w:numId w:val="4"/>
        </w:numPr>
        <w:tabs>
          <w:tab w:val="left" w:pos="284"/>
          <w:tab w:val="left" w:pos="426"/>
        </w:tabs>
        <w:spacing w:line="276" w:lineRule="auto"/>
        <w:ind w:left="0" w:right="-144" w:hanging="2"/>
        <w:jc w:val="both"/>
        <w:rPr>
          <w:rFonts w:ascii="Arial" w:hAnsi="Arial" w:cs="Arial"/>
          <w:sz w:val="22"/>
          <w:szCs w:val="22"/>
        </w:rPr>
      </w:pPr>
      <w:r>
        <w:rPr>
          <w:rFonts w:ascii="Arial" w:hAnsi="Arial" w:cs="Arial"/>
          <w:bCs/>
          <w:sz w:val="22"/>
          <w:szCs w:val="22"/>
        </w:rPr>
        <w:t>Receber o objeto da contratação.</w:t>
      </w:r>
    </w:p>
    <w:p w:rsidR="00A1717E" w:rsidRPr="00525C94" w:rsidRDefault="00A1717E" w:rsidP="0095383D">
      <w:pPr>
        <w:pStyle w:val="PargrafodaLista"/>
        <w:numPr>
          <w:ilvl w:val="1"/>
          <w:numId w:val="4"/>
        </w:numPr>
        <w:tabs>
          <w:tab w:val="left" w:pos="142"/>
          <w:tab w:val="left" w:pos="284"/>
        </w:tabs>
        <w:spacing w:line="276" w:lineRule="auto"/>
        <w:ind w:left="0" w:right="-2" w:hanging="2"/>
        <w:jc w:val="both"/>
        <w:rPr>
          <w:rFonts w:ascii="Arial" w:hAnsi="Arial" w:cs="Arial"/>
          <w:bCs/>
          <w:color w:val="000000" w:themeColor="text1"/>
          <w:sz w:val="22"/>
          <w:szCs w:val="22"/>
        </w:rPr>
      </w:pPr>
      <w:r w:rsidRPr="006047DC">
        <w:rPr>
          <w:rFonts w:ascii="Arial" w:hAnsi="Arial" w:cs="Arial"/>
          <w:bCs/>
          <w:sz w:val="22"/>
          <w:szCs w:val="22"/>
        </w:rPr>
        <w:t>Deverá ser realizado o monitoramento contínuo da entrega pela empresa fornecedora, garantindo que os requisitos e padrões de qualidade sejam atendidos</w:t>
      </w:r>
      <w:r>
        <w:rPr>
          <w:rFonts w:ascii="Arial" w:hAnsi="Arial" w:cs="Arial"/>
          <w:bCs/>
          <w:sz w:val="22"/>
          <w:szCs w:val="22"/>
        </w:rPr>
        <w:t>.</w:t>
      </w:r>
    </w:p>
    <w:p w:rsidR="00525C94" w:rsidRPr="006047DC" w:rsidRDefault="00525C94" w:rsidP="00525C94">
      <w:pPr>
        <w:pStyle w:val="PargrafodaLista"/>
        <w:tabs>
          <w:tab w:val="left" w:pos="142"/>
          <w:tab w:val="left" w:pos="284"/>
        </w:tabs>
        <w:ind w:left="0" w:right="-2"/>
        <w:jc w:val="both"/>
        <w:rPr>
          <w:rFonts w:ascii="Arial" w:hAnsi="Arial" w:cs="Arial"/>
          <w:bCs/>
          <w:color w:val="000000" w:themeColor="text1"/>
          <w:sz w:val="22"/>
          <w:szCs w:val="22"/>
        </w:rPr>
      </w:pPr>
    </w:p>
    <w:p w:rsidR="00525C94" w:rsidRDefault="00525C94" w:rsidP="00525C94">
      <w:pPr>
        <w:pStyle w:val="PargrafodaLista"/>
        <w:numPr>
          <w:ilvl w:val="0"/>
          <w:numId w:val="4"/>
        </w:numPr>
        <w:pBdr>
          <w:top w:val="single" w:sz="4" w:space="1" w:color="000000"/>
          <w:left w:val="single" w:sz="4" w:space="4" w:color="000000"/>
          <w:bottom w:val="single" w:sz="4" w:space="1" w:color="000000"/>
          <w:right w:val="single" w:sz="4" w:space="4" w:color="000000"/>
        </w:pBdr>
        <w:shd w:val="clear" w:color="auto" w:fill="ACB9CA" w:themeFill="text2" w:themeFillTint="66"/>
        <w:ind w:left="0" w:right="-2" w:hanging="2"/>
        <w:jc w:val="both"/>
        <w:rPr>
          <w:rFonts w:ascii="Arial" w:hAnsi="Arial" w:cs="Arial"/>
          <w:sz w:val="22"/>
          <w:szCs w:val="22"/>
        </w:rPr>
      </w:pPr>
      <w:r>
        <w:rPr>
          <w:rFonts w:ascii="Arial" w:hAnsi="Arial" w:cs="Arial"/>
          <w:b/>
          <w:bCs/>
          <w:sz w:val="22"/>
          <w:szCs w:val="22"/>
        </w:rPr>
        <w:t>Possíveis impactos ambientais (art. 15, §1º, XII do Decreto nº 3.537/2023):</w:t>
      </w:r>
    </w:p>
    <w:p w:rsidR="00525C94" w:rsidRDefault="00525C94" w:rsidP="00525C94">
      <w:pPr>
        <w:pStyle w:val="NormalWeb"/>
        <w:spacing w:before="0" w:beforeAutospacing="0" w:after="0" w:afterAutospacing="0"/>
      </w:pPr>
      <w:r>
        <w:rPr>
          <w:noProof/>
        </w:rPr>
        <mc:AlternateContent>
          <mc:Choice Requires="wps">
            <w:drawing>
              <wp:anchor distT="0" distB="0" distL="114300" distR="114300" simplePos="0" relativeHeight="251659264" behindDoc="0" locked="0" layoutInCell="1" allowOverlap="1" wp14:anchorId="35CB0CDA" wp14:editId="49B8D592">
                <wp:simplePos x="0" y="0"/>
                <wp:positionH relativeFrom="margin">
                  <wp:posOffset>62865</wp:posOffset>
                </wp:positionH>
                <wp:positionV relativeFrom="paragraph">
                  <wp:posOffset>143510</wp:posOffset>
                </wp:positionV>
                <wp:extent cx="266700" cy="238125"/>
                <wp:effectExtent l="0" t="0" r="19050" b="28575"/>
                <wp:wrapNone/>
                <wp:docPr id="1" name="Retângulo 1"/>
                <wp:cNvGraphicFramePr/>
                <a:graphic xmlns:a="http://schemas.openxmlformats.org/drawingml/2006/main">
                  <a:graphicData uri="http://schemas.microsoft.com/office/word/2010/wordprocessingShape">
                    <wps:wsp>
                      <wps:cNvSpPr/>
                      <wps:spPr>
                        <a:xfrm>
                          <a:off x="0" y="0"/>
                          <a:ext cx="266700"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746E" w:rsidRDefault="00FD21C1" w:rsidP="00525C94">
                            <w:pPr>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CB0CDA" id="Retângulo 1" o:spid="_x0000_s1026" style="position:absolute;margin-left:4.95pt;margin-top:11.3pt;width:21pt;height:18.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" fillcolor="white [3201]" strokecolor="black [3213]" strokeweight="1pt">
                <v:textbox>
                  <w:txbxContent>
                    <w:p w:rsidR="00FD746E" w:rsidRDefault="00FD21C1" w:rsidP="00525C94">
                      <w:pPr>
                        <w:jc w:val="center"/>
                      </w:pPr>
                      <w:r>
                        <w:t>X</w:t>
                      </w:r>
                    </w:p>
                  </w:txbxContent>
                </v:textbox>
                <w10:wrap anchorx="margin"/>
              </v:rect>
            </w:pict>
          </mc:Fallback>
        </mc:AlternateContent>
      </w:r>
    </w:p>
    <w:p w:rsidR="00525C94" w:rsidRPr="00345D58" w:rsidRDefault="00525C94" w:rsidP="00525C94">
      <w:pPr>
        <w:pStyle w:val="NormalWeb"/>
        <w:spacing w:before="0" w:beforeAutospacing="0" w:after="0" w:afterAutospacing="0"/>
        <w:rPr>
          <w:rFonts w:ascii="Arial" w:hAnsi="Arial" w:cs="Arial"/>
          <w:bCs/>
          <w:sz w:val="22"/>
          <w:szCs w:val="22"/>
        </w:rPr>
      </w:pPr>
      <w:r>
        <w:t xml:space="preserve">           </w:t>
      </w:r>
      <w:r w:rsidRPr="00345D58">
        <w:rPr>
          <w:rFonts w:ascii="Arial" w:hAnsi="Arial" w:cs="Arial"/>
          <w:bCs/>
          <w:sz w:val="22"/>
          <w:szCs w:val="22"/>
        </w:rPr>
        <w:t>A presente contratação não representa riscos de impactos ambientais</w:t>
      </w:r>
    </w:p>
    <w:p w:rsidR="00525C94" w:rsidRPr="00345D58" w:rsidRDefault="00525C94" w:rsidP="00525C94">
      <w:pPr>
        <w:pStyle w:val="NormalWeb"/>
        <w:spacing w:before="0" w:beforeAutospacing="0" w:after="0" w:afterAutospacing="0"/>
        <w:rPr>
          <w:rFonts w:ascii="Arial" w:hAnsi="Arial" w:cs="Arial"/>
          <w:bCs/>
          <w:sz w:val="22"/>
          <w:szCs w:val="22"/>
        </w:rPr>
      </w:pPr>
    </w:p>
    <w:p w:rsidR="00A1033D" w:rsidRPr="00345D58" w:rsidRDefault="00A1033D" w:rsidP="00A1033D">
      <w:pPr>
        <w:pStyle w:val="NormalWeb"/>
        <w:spacing w:before="0" w:beforeAutospacing="0" w:after="0" w:afterAutospacing="0"/>
        <w:rPr>
          <w:rFonts w:ascii="Arial" w:hAnsi="Arial" w:cs="Arial"/>
          <w:bCs/>
          <w:sz w:val="22"/>
          <w:szCs w:val="22"/>
        </w:rPr>
      </w:pPr>
      <w:r w:rsidRPr="00345D58">
        <w:rPr>
          <w:rFonts w:ascii="Arial" w:hAnsi="Arial" w:cs="Arial"/>
          <w:bCs/>
          <w:noProof/>
          <w:sz w:val="22"/>
          <w:szCs w:val="22"/>
        </w:rPr>
        <mc:AlternateContent>
          <mc:Choice Requires="wps">
            <w:drawing>
              <wp:anchor distT="0" distB="0" distL="114300" distR="114300" simplePos="0" relativeHeight="251661312" behindDoc="0" locked="0" layoutInCell="1" allowOverlap="1" wp14:anchorId="2C079AE6" wp14:editId="3ACE3D8D">
                <wp:simplePos x="0" y="0"/>
                <wp:positionH relativeFrom="margin">
                  <wp:posOffset>62865</wp:posOffset>
                </wp:positionH>
                <wp:positionV relativeFrom="paragraph">
                  <wp:posOffset>103505</wp:posOffset>
                </wp:positionV>
                <wp:extent cx="266700" cy="257175"/>
                <wp:effectExtent l="0" t="0" r="19050" b="28575"/>
                <wp:wrapNone/>
                <wp:docPr id="3" name="Retângulo 3"/>
                <wp:cNvGraphicFramePr/>
                <a:graphic xmlns:a="http://schemas.openxmlformats.org/drawingml/2006/main">
                  <a:graphicData uri="http://schemas.microsoft.com/office/word/2010/wordprocessingShape">
                    <wps:wsp>
                      <wps:cNvSpPr/>
                      <wps:spPr>
                        <a:xfrm>
                          <a:off x="0" y="0"/>
                          <a:ext cx="266700" cy="2571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746E" w:rsidRDefault="00FD746E" w:rsidP="00A1033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079AE6" id="Retângulo 3" o:spid="_x0000_s1027" style="position:absolute;margin-left:4.95pt;margin-top:8.15pt;width:21pt;height:20.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" fillcolor="white [3201]" strokecolor="black [3213]" strokeweight="1pt">
                <v:textbox>
                  <w:txbxContent>
                    <w:p w:rsidR="00FD746E" w:rsidRDefault="00FD746E" w:rsidP="00A1033D">
                      <w:pPr>
                        <w:jc w:val="center"/>
                      </w:pPr>
                    </w:p>
                  </w:txbxContent>
                </v:textbox>
                <w10:wrap anchorx="margin"/>
              </v:rect>
            </w:pict>
          </mc:Fallback>
        </mc:AlternateContent>
      </w:r>
      <w:r w:rsidRPr="00345D58">
        <w:rPr>
          <w:rFonts w:ascii="Arial" w:hAnsi="Arial" w:cs="Arial"/>
          <w:bCs/>
          <w:sz w:val="22"/>
          <w:szCs w:val="22"/>
        </w:rPr>
        <w:t xml:space="preserve">            </w:t>
      </w:r>
    </w:p>
    <w:p w:rsidR="00A1033D" w:rsidRPr="00345D58" w:rsidRDefault="00A1033D" w:rsidP="00A1033D">
      <w:pPr>
        <w:pStyle w:val="NormalWeb"/>
        <w:spacing w:before="0" w:beforeAutospacing="0" w:after="0" w:afterAutospacing="0"/>
        <w:ind w:firstLine="709"/>
        <w:rPr>
          <w:rFonts w:ascii="Arial" w:hAnsi="Arial" w:cs="Arial"/>
          <w:bCs/>
          <w:sz w:val="22"/>
          <w:szCs w:val="22"/>
        </w:rPr>
      </w:pPr>
      <w:r w:rsidRPr="00345D58">
        <w:rPr>
          <w:rFonts w:ascii="Arial" w:hAnsi="Arial" w:cs="Arial"/>
          <w:bCs/>
          <w:sz w:val="22"/>
          <w:szCs w:val="22"/>
        </w:rPr>
        <w:t xml:space="preserve">Abaixo são listados os principais impactos </w:t>
      </w:r>
      <w:r w:rsidR="0095383D" w:rsidRPr="00345D58">
        <w:rPr>
          <w:rFonts w:ascii="Arial" w:hAnsi="Arial" w:cs="Arial"/>
          <w:bCs/>
          <w:sz w:val="22"/>
          <w:szCs w:val="22"/>
        </w:rPr>
        <w:t>ambientais encontrados</w:t>
      </w:r>
      <w:r w:rsidRPr="00345D58">
        <w:rPr>
          <w:rFonts w:ascii="Arial" w:hAnsi="Arial" w:cs="Arial"/>
          <w:bCs/>
          <w:sz w:val="22"/>
          <w:szCs w:val="22"/>
        </w:rPr>
        <w:t>:</w:t>
      </w:r>
    </w:p>
    <w:p w:rsidR="00A1717E" w:rsidRDefault="00A1717E" w:rsidP="00A1717E">
      <w:pPr>
        <w:shd w:val="clear" w:color="auto" w:fill="2E74B5" w:themeFill="accent1" w:themeFillShade="BF"/>
        <w:tabs>
          <w:tab w:val="left" w:pos="284"/>
        </w:tabs>
        <w:spacing w:before="240" w:after="200" w:line="276" w:lineRule="auto"/>
        <w:ind w:right="-2" w:hanging="2"/>
        <w:jc w:val="both"/>
        <w:rPr>
          <w:rFonts w:ascii="Arial" w:hAnsi="Arial" w:cs="Arial"/>
          <w:color w:val="FFFFFF" w:themeColor="background1"/>
          <w:sz w:val="22"/>
          <w:szCs w:val="22"/>
        </w:rPr>
      </w:pPr>
      <w:r>
        <w:rPr>
          <w:rFonts w:ascii="Arial" w:hAnsi="Arial" w:cs="Arial"/>
          <w:b/>
          <w:bCs/>
          <w:color w:val="FFFFFF" w:themeColor="background1"/>
          <w:sz w:val="22"/>
          <w:szCs w:val="22"/>
        </w:rPr>
        <w:t>V – Posicionamento Conclusivo:</w:t>
      </w:r>
    </w:p>
    <w:p w:rsidR="00A1717E" w:rsidRDefault="00A1717E" w:rsidP="00A1717E">
      <w:pPr>
        <w:ind w:right="-2" w:hanging="2"/>
        <w:jc w:val="both"/>
        <w:rPr>
          <w:rFonts w:ascii="Arial" w:hAnsi="Arial" w:cs="Arial"/>
          <w:sz w:val="22"/>
          <w:szCs w:val="22"/>
        </w:rPr>
      </w:pPr>
      <w:r w:rsidRPr="00F41F24">
        <w:rPr>
          <w:rFonts w:ascii="Arial" w:hAnsi="Arial" w:cs="Arial"/>
          <w:sz w:val="22"/>
          <w:szCs w:val="22"/>
        </w:rPr>
        <w:t xml:space="preserve">Em conclusão, o </w:t>
      </w:r>
      <w:r w:rsidRPr="00F41F24">
        <w:rPr>
          <w:rFonts w:ascii="Arial" w:hAnsi="Arial" w:cs="Arial"/>
          <w:b/>
          <w:bCs/>
          <w:sz w:val="22"/>
          <w:szCs w:val="22"/>
        </w:rPr>
        <w:t>Estudo Técnico Preliminar</w:t>
      </w:r>
      <w:r w:rsidRPr="00F41F24">
        <w:rPr>
          <w:rFonts w:ascii="Arial" w:hAnsi="Arial" w:cs="Arial"/>
          <w:sz w:val="22"/>
          <w:szCs w:val="22"/>
        </w:rPr>
        <w:t xml:space="preserve"> foi desenvolvido de acordo com as disposições da Lei nº 14.133/2021 e do Decreto nº 3.537/2023, de 9 de maio de 2023, levando em consideração as necessidades apresentadas </w:t>
      </w:r>
      <w:r w:rsidR="00FE539E">
        <w:rPr>
          <w:rFonts w:ascii="Arial" w:hAnsi="Arial" w:cs="Arial"/>
          <w:sz w:val="22"/>
          <w:szCs w:val="22"/>
        </w:rPr>
        <w:t>pela secretaria</w:t>
      </w:r>
      <w:r w:rsidRPr="00F41F24">
        <w:rPr>
          <w:rFonts w:ascii="Arial" w:hAnsi="Arial" w:cs="Arial"/>
          <w:sz w:val="22"/>
          <w:szCs w:val="22"/>
        </w:rPr>
        <w:t xml:space="preserve"> requisitante e os aspectos normat</w:t>
      </w:r>
      <w:r w:rsidR="00AA7ED2">
        <w:rPr>
          <w:rFonts w:ascii="Arial" w:hAnsi="Arial" w:cs="Arial"/>
          <w:sz w:val="22"/>
          <w:szCs w:val="22"/>
        </w:rPr>
        <w:t>ivos pertinentes à realização do Pregão Eletrônico</w:t>
      </w:r>
      <w:r w:rsidRPr="00F41F24">
        <w:rPr>
          <w:rFonts w:ascii="Arial" w:hAnsi="Arial" w:cs="Arial"/>
          <w:sz w:val="22"/>
          <w:szCs w:val="22"/>
        </w:rPr>
        <w:t xml:space="preserve">. O objetivo da aquisição é </w:t>
      </w:r>
      <w:r w:rsidR="00FE539E">
        <w:rPr>
          <w:rFonts w:ascii="Arial" w:hAnsi="Arial" w:cs="Arial"/>
          <w:sz w:val="22"/>
          <w:szCs w:val="22"/>
        </w:rPr>
        <w:t xml:space="preserve">atender a </w:t>
      </w:r>
      <w:r w:rsidR="00180B9C">
        <w:rPr>
          <w:rFonts w:ascii="Arial" w:hAnsi="Arial" w:cs="Arial"/>
          <w:sz w:val="22"/>
          <w:szCs w:val="22"/>
        </w:rPr>
        <w:t>S</w:t>
      </w:r>
      <w:r w:rsidR="00FE539E">
        <w:rPr>
          <w:rFonts w:ascii="Arial" w:hAnsi="Arial" w:cs="Arial"/>
          <w:sz w:val="22"/>
          <w:szCs w:val="22"/>
        </w:rPr>
        <w:t xml:space="preserve">ecretaria de </w:t>
      </w:r>
      <w:r w:rsidR="00180B9C">
        <w:rPr>
          <w:rFonts w:ascii="Arial" w:hAnsi="Arial" w:cs="Arial"/>
          <w:sz w:val="22"/>
          <w:szCs w:val="22"/>
        </w:rPr>
        <w:t>Saúde</w:t>
      </w:r>
      <w:r w:rsidR="00FE539E">
        <w:rPr>
          <w:rFonts w:ascii="Arial" w:hAnsi="Arial" w:cs="Arial"/>
          <w:sz w:val="22"/>
          <w:szCs w:val="22"/>
        </w:rPr>
        <w:t xml:space="preserve"> de Bandeirantes</w:t>
      </w:r>
      <w:r w:rsidRPr="00F41F24">
        <w:rPr>
          <w:rFonts w:ascii="Arial" w:hAnsi="Arial" w:cs="Arial"/>
          <w:sz w:val="22"/>
          <w:szCs w:val="22"/>
        </w:rPr>
        <w:t xml:space="preserve">, com </w:t>
      </w:r>
      <w:r w:rsidR="00FE539E">
        <w:rPr>
          <w:rFonts w:ascii="Arial" w:hAnsi="Arial" w:cs="Arial"/>
          <w:sz w:val="22"/>
          <w:szCs w:val="22"/>
        </w:rPr>
        <w:t xml:space="preserve">a </w:t>
      </w:r>
      <w:r w:rsidR="00180B9C" w:rsidRPr="00180B9C">
        <w:rPr>
          <w:rFonts w:ascii="Arial" w:hAnsi="Arial" w:cs="Arial"/>
          <w:sz w:val="22"/>
          <w:szCs w:val="22"/>
        </w:rPr>
        <w:t>aquisição de tablets para distribuição aos agentes de combate às endemias</w:t>
      </w:r>
      <w:r w:rsidR="00FE539E" w:rsidRPr="00180B9C">
        <w:rPr>
          <w:rFonts w:ascii="Arial" w:hAnsi="Arial" w:cs="Arial"/>
          <w:sz w:val="22"/>
          <w:szCs w:val="22"/>
        </w:rPr>
        <w:t>. A</w:t>
      </w:r>
      <w:r w:rsidRPr="00F41F24">
        <w:rPr>
          <w:rFonts w:ascii="Arial" w:hAnsi="Arial" w:cs="Arial"/>
          <w:sz w:val="22"/>
          <w:szCs w:val="22"/>
        </w:rPr>
        <w:t xml:space="preserve"> contratação deverá ter um prazo de validade de 12 (doze) meses, conforme a estimativa do município. Diante dos benefícios potenciais em termos de eficácia, eficiência, efetividade e economicidade, recomenda-se a continuidade do processo, não havendo impedimentos para a aquisição</w:t>
      </w:r>
      <w:r w:rsidR="00FE539E">
        <w:rPr>
          <w:rFonts w:ascii="Arial" w:hAnsi="Arial" w:cs="Arial"/>
          <w:sz w:val="22"/>
          <w:szCs w:val="22"/>
        </w:rPr>
        <w:t xml:space="preserve"> e contratação</w:t>
      </w:r>
      <w:r w:rsidRPr="00F41F24">
        <w:rPr>
          <w:rFonts w:ascii="Arial" w:hAnsi="Arial" w:cs="Arial"/>
          <w:sz w:val="22"/>
          <w:szCs w:val="22"/>
        </w:rPr>
        <w:t xml:space="preserve"> conforme proposto</w:t>
      </w:r>
      <w:r>
        <w:rPr>
          <w:rFonts w:ascii="Arial" w:hAnsi="Arial" w:cs="Arial"/>
          <w:sz w:val="22"/>
          <w:szCs w:val="22"/>
        </w:rPr>
        <w:t>.</w:t>
      </w:r>
    </w:p>
    <w:p w:rsidR="00A1717E" w:rsidRDefault="00A1717E" w:rsidP="00A1717E">
      <w:pPr>
        <w:ind w:right="-2" w:hanging="2"/>
        <w:jc w:val="right"/>
        <w:rPr>
          <w:rFonts w:ascii="Arial" w:hAnsi="Arial" w:cs="Arial"/>
          <w:sz w:val="22"/>
          <w:szCs w:val="22"/>
        </w:rPr>
      </w:pPr>
    </w:p>
    <w:p w:rsidR="00A1717E" w:rsidRDefault="00A1717E" w:rsidP="00A1717E">
      <w:pPr>
        <w:ind w:right="-2" w:hanging="2"/>
        <w:jc w:val="right"/>
        <w:rPr>
          <w:rFonts w:ascii="Arial" w:hAnsi="Arial" w:cs="Arial"/>
          <w:sz w:val="22"/>
          <w:szCs w:val="22"/>
        </w:rPr>
      </w:pPr>
      <w:r>
        <w:rPr>
          <w:rFonts w:ascii="Arial" w:hAnsi="Arial" w:cs="Arial"/>
          <w:sz w:val="22"/>
          <w:szCs w:val="22"/>
        </w:rPr>
        <w:t xml:space="preserve">Bandeirantes (PR), </w:t>
      </w:r>
      <w:r w:rsidR="0062199D">
        <w:rPr>
          <w:rFonts w:ascii="Arial" w:hAnsi="Arial" w:cs="Arial"/>
          <w:sz w:val="22"/>
          <w:szCs w:val="22"/>
        </w:rPr>
        <w:t xml:space="preserve">01 </w:t>
      </w:r>
      <w:r>
        <w:rPr>
          <w:rFonts w:ascii="Arial" w:hAnsi="Arial" w:cs="Arial"/>
          <w:sz w:val="22"/>
          <w:szCs w:val="22"/>
        </w:rPr>
        <w:t xml:space="preserve">de </w:t>
      </w:r>
      <w:r w:rsidR="00501D86">
        <w:rPr>
          <w:rFonts w:ascii="Arial" w:hAnsi="Arial" w:cs="Arial"/>
          <w:sz w:val="22"/>
          <w:szCs w:val="22"/>
        </w:rPr>
        <w:t>ju</w:t>
      </w:r>
      <w:r w:rsidR="0062199D">
        <w:rPr>
          <w:rFonts w:ascii="Arial" w:hAnsi="Arial" w:cs="Arial"/>
          <w:sz w:val="22"/>
          <w:szCs w:val="22"/>
        </w:rPr>
        <w:t>l</w:t>
      </w:r>
      <w:bookmarkStart w:id="3" w:name="_GoBack"/>
      <w:bookmarkEnd w:id="3"/>
      <w:r w:rsidR="00501D86">
        <w:rPr>
          <w:rFonts w:ascii="Arial" w:hAnsi="Arial" w:cs="Arial"/>
          <w:sz w:val="22"/>
          <w:szCs w:val="22"/>
        </w:rPr>
        <w:t>ho</w:t>
      </w:r>
      <w:r>
        <w:rPr>
          <w:rFonts w:ascii="Arial" w:hAnsi="Arial" w:cs="Arial"/>
          <w:sz w:val="22"/>
          <w:szCs w:val="22"/>
        </w:rPr>
        <w:t xml:space="preserve"> de 2025</w:t>
      </w:r>
    </w:p>
    <w:p w:rsidR="002D1E85" w:rsidRDefault="002D1E85" w:rsidP="00966437">
      <w:pPr>
        <w:pStyle w:val="Cabealho"/>
        <w:jc w:val="center"/>
        <w:rPr>
          <w:sz w:val="22"/>
          <w:szCs w:val="18"/>
        </w:rPr>
      </w:pPr>
    </w:p>
    <w:p w:rsidR="00966437" w:rsidRDefault="009256D9" w:rsidP="00966437">
      <w:pPr>
        <w:pStyle w:val="Cabealho"/>
        <w:jc w:val="center"/>
        <w:rPr>
          <w:sz w:val="22"/>
          <w:szCs w:val="18"/>
        </w:rPr>
      </w:pPr>
      <w:r>
        <w:rPr>
          <w:sz w:val="22"/>
          <w:szCs w:val="18"/>
        </w:rPr>
        <w:t>____________________</w:t>
      </w:r>
      <w:r w:rsidR="00966437">
        <w:rPr>
          <w:sz w:val="22"/>
          <w:szCs w:val="18"/>
        </w:rPr>
        <w:t>__</w:t>
      </w:r>
    </w:p>
    <w:p w:rsidR="00966437" w:rsidRDefault="009256D9" w:rsidP="00966437">
      <w:pPr>
        <w:pStyle w:val="Cabealho"/>
        <w:jc w:val="center"/>
        <w:rPr>
          <w:sz w:val="22"/>
          <w:szCs w:val="18"/>
        </w:rPr>
      </w:pPr>
      <w:r>
        <w:rPr>
          <w:sz w:val="22"/>
          <w:szCs w:val="18"/>
        </w:rPr>
        <w:t>ALEXANDRO BERETTA</w:t>
      </w:r>
    </w:p>
    <w:p w:rsidR="00966437" w:rsidRDefault="00966437" w:rsidP="00966437">
      <w:pPr>
        <w:pStyle w:val="Cabealho"/>
        <w:jc w:val="center"/>
        <w:rPr>
          <w:sz w:val="22"/>
          <w:szCs w:val="18"/>
        </w:rPr>
      </w:pPr>
      <w:r>
        <w:rPr>
          <w:sz w:val="22"/>
          <w:szCs w:val="18"/>
        </w:rPr>
        <w:t xml:space="preserve">Secretário </w:t>
      </w:r>
      <w:r w:rsidR="009256D9">
        <w:rPr>
          <w:sz w:val="22"/>
          <w:szCs w:val="18"/>
        </w:rPr>
        <w:t>de Saúde</w:t>
      </w:r>
    </w:p>
    <w:sectPr w:rsidR="00966437" w:rsidSect="00864015">
      <w:headerReference w:type="default" r:id="rId8"/>
      <w:footerReference w:type="default" r:id="rId9"/>
      <w:pgSz w:w="11906" w:h="16838"/>
      <w:pgMar w:top="1955" w:right="849"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1C5" w:rsidRDefault="004011C5" w:rsidP="00864015">
      <w:r>
        <w:separator/>
      </w:r>
    </w:p>
  </w:endnote>
  <w:endnote w:type="continuationSeparator" w:id="0">
    <w:p w:rsidR="004011C5" w:rsidRDefault="004011C5" w:rsidP="0086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rriweather">
    <w:charset w:val="00"/>
    <w:family w:val="roman"/>
    <w:pitch w:val="default"/>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46E" w:rsidRDefault="00FD746E" w:rsidP="00864015">
    <w:pPr>
      <w:jc w:val="center"/>
      <w:rPr>
        <w:sz w:val="14"/>
        <w:szCs w:val="14"/>
      </w:rPr>
    </w:pPr>
    <w:r>
      <w:rPr>
        <w:sz w:val="14"/>
        <w:szCs w:val="14"/>
      </w:rPr>
      <w:t xml:space="preserve">Rua Frei Rafael </w:t>
    </w:r>
    <w:proofErr w:type="gramStart"/>
    <w:r>
      <w:rPr>
        <w:sz w:val="14"/>
        <w:szCs w:val="14"/>
      </w:rPr>
      <w:t>Proner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p w:rsidR="00FD746E" w:rsidRDefault="00FD746E">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1C5" w:rsidRDefault="004011C5" w:rsidP="00864015">
      <w:r>
        <w:separator/>
      </w:r>
    </w:p>
  </w:footnote>
  <w:footnote w:type="continuationSeparator" w:id="0">
    <w:p w:rsidR="004011C5" w:rsidRDefault="004011C5" w:rsidP="008640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46E" w:rsidRDefault="00FD746E">
    <w:pPr>
      <w:pStyle w:val="Cabealho"/>
    </w:pPr>
    <w:r>
      <w:rPr>
        <w:noProof/>
      </w:rPr>
      <w:drawing>
        <wp:anchor distT="0" distB="0" distL="0" distR="0" simplePos="0" relativeHeight="251659264" behindDoc="1" locked="0" layoutInCell="1" allowOverlap="1" wp14:anchorId="63DB8E8B" wp14:editId="78F85F62">
          <wp:simplePos x="0" y="0"/>
          <wp:positionH relativeFrom="column">
            <wp:posOffset>-609600</wp:posOffset>
          </wp:positionH>
          <wp:positionV relativeFrom="paragraph">
            <wp:posOffset>-295910</wp:posOffset>
          </wp:positionV>
          <wp:extent cx="979805" cy="1045845"/>
          <wp:effectExtent l="0" t="0" r="0" b="0"/>
          <wp:wrapNone/>
          <wp:docPr id="1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Pr>
        <w:noProof/>
      </w:rPr>
      <mc:AlternateContent>
        <mc:Choice Requires="wps">
          <w:drawing>
            <wp:anchor distT="0" distB="0" distL="0" distR="0" simplePos="0" relativeHeight="251661312" behindDoc="1" locked="0" layoutInCell="1" allowOverlap="1" wp14:anchorId="10FBE86F" wp14:editId="2B10AC6A">
              <wp:simplePos x="0" y="0"/>
              <wp:positionH relativeFrom="margin">
                <wp:align>center</wp:align>
              </wp:positionH>
              <wp:positionV relativeFrom="paragraph">
                <wp:posOffset>-392430</wp:posOffset>
              </wp:positionV>
              <wp:extent cx="4242435" cy="1181100"/>
              <wp:effectExtent l="0" t="0" r="0" b="0"/>
              <wp:wrapNone/>
              <wp:docPr id="2" name="Retângulo 6"/>
              <wp:cNvGraphicFramePr/>
              <a:graphic xmlns:a="http://schemas.openxmlformats.org/drawingml/2006/main">
                <a:graphicData uri="http://schemas.microsoft.com/office/word/2010/wordprocessingShape">
                  <wps:wsp>
                    <wps:cNvSpPr/>
                    <wps:spPr>
                      <a:xfrm>
                        <a:off x="0" y="0"/>
                        <a:ext cx="4242435" cy="1181100"/>
                      </a:xfrm>
                      <a:prstGeom prst="rect">
                        <a:avLst/>
                      </a:prstGeom>
                      <a:noFill/>
                      <a:ln w="0">
                        <a:noFill/>
                      </a:ln>
                    </wps:spPr>
                    <wps:style>
                      <a:lnRef idx="0">
                        <a:scrgbClr r="0" g="0" b="0"/>
                      </a:lnRef>
                      <a:fillRef idx="0">
                        <a:scrgbClr r="0" g="0" b="0"/>
                      </a:fillRef>
                      <a:effectRef idx="0">
                        <a:scrgbClr r="0" g="0" b="0"/>
                      </a:effectRef>
                      <a:fontRef idx="minor"/>
                    </wps:style>
                    <wps:txbx>
                      <w:txbxContent>
                        <w:p w:rsidR="00FD746E" w:rsidRDefault="00FD746E" w:rsidP="00864015">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rsidR="00FD746E" w:rsidRDefault="00FD746E" w:rsidP="00864015">
                          <w:pPr>
                            <w:pStyle w:val="Contedodoquadro"/>
                            <w:spacing w:before="360"/>
                            <w:ind w:left="1" w:hanging="3"/>
                            <w:jc w:val="center"/>
                            <w:rPr>
                              <w:sz w:val="28"/>
                              <w:szCs w:val="28"/>
                            </w:rPr>
                          </w:pPr>
                          <w:r>
                            <w:rPr>
                              <w:rFonts w:ascii="Algerian" w:eastAsia="Algerian" w:hAnsi="Algerian" w:cs="Algerian"/>
                              <w:i/>
                              <w:color w:val="000000"/>
                              <w:sz w:val="28"/>
                              <w:szCs w:val="28"/>
                            </w:rPr>
                            <w:t>PREFEITURA MUNICIPAL DE BANDEIRANTES</w:t>
                          </w:r>
                        </w:p>
                        <w:p w:rsidR="00FD746E" w:rsidRDefault="00FD746E" w:rsidP="00864015">
                          <w:pPr>
                            <w:pStyle w:val="Contedodoquadro"/>
                            <w:ind w:hanging="2"/>
                            <w:rPr>
                              <w:color w:val="000000"/>
                            </w:rPr>
                          </w:pPr>
                        </w:p>
                      </w:txbxContent>
                    </wps:txbx>
                    <wps:bodyPr anchor="t">
                      <a:noAutofit/>
                    </wps:bodyPr>
                  </wps:wsp>
                </a:graphicData>
              </a:graphic>
              <wp14:sizeRelV relativeFrom="margin">
                <wp14:pctHeight>0</wp14:pctHeight>
              </wp14:sizeRelV>
            </wp:anchor>
          </w:drawing>
        </mc:Choice>
        <mc:Fallback>
          <w:pict>
            <v:rect w14:anchorId="10FBE86F" id="Retângulo 6" o:spid="_x0000_s1028" style="position:absolute;margin-left:0;margin-top:-30.9pt;width:334.05pt;height:93pt;z-index:-251655168;visibility:visible;mso-wrap-style:squar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" filled="f" stroked="f" strokeweight="0">
              <v:textbox>
                <w:txbxContent>
                  <w:p w:rsidR="00FD746E" w:rsidRDefault="00FD746E" w:rsidP="00864015">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rsidR="00FD746E" w:rsidRDefault="00FD746E" w:rsidP="00864015">
                    <w:pPr>
                      <w:pStyle w:val="Contedodoquadro"/>
                      <w:spacing w:before="360"/>
                      <w:ind w:left="1" w:hanging="3"/>
                      <w:jc w:val="center"/>
                      <w:rPr>
                        <w:sz w:val="28"/>
                        <w:szCs w:val="28"/>
                      </w:rPr>
                    </w:pPr>
                    <w:r>
                      <w:rPr>
                        <w:rFonts w:ascii="Algerian" w:eastAsia="Algerian" w:hAnsi="Algerian" w:cs="Algerian"/>
                        <w:i/>
                        <w:color w:val="000000"/>
                        <w:sz w:val="28"/>
                        <w:szCs w:val="28"/>
                      </w:rPr>
                      <w:t>PREFEITURA MUNICIPAL DE BANDEIRANTES</w:t>
                    </w:r>
                  </w:p>
                  <w:p w:rsidR="00FD746E" w:rsidRDefault="00FD746E" w:rsidP="00864015">
                    <w:pPr>
                      <w:pStyle w:val="Contedodoquadro"/>
                      <w:ind w:hanging="2"/>
                      <w:rPr>
                        <w:color w:val="000000"/>
                      </w:rPr>
                    </w:pP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74BB"/>
    <w:multiLevelType w:val="multilevel"/>
    <w:tmpl w:val="436AA5CE"/>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E6040D"/>
    <w:multiLevelType w:val="multilevel"/>
    <w:tmpl w:val="40B614D8"/>
    <w:lvl w:ilvl="0">
      <w:start w:val="1"/>
      <w:numFmt w:val="decimal"/>
      <w:lvlText w:val="%1."/>
      <w:lvlJc w:val="left"/>
      <w:pPr>
        <w:tabs>
          <w:tab w:val="num" w:pos="0"/>
        </w:tabs>
        <w:ind w:left="358" w:hanging="360"/>
      </w:pPr>
    </w:lvl>
    <w:lvl w:ilvl="1">
      <w:start w:val="1"/>
      <w:numFmt w:val="decimal"/>
      <w:lvlText w:val="%1.%2."/>
      <w:lvlJc w:val="left"/>
      <w:pPr>
        <w:tabs>
          <w:tab w:val="num" w:pos="0"/>
        </w:tabs>
        <w:ind w:left="719"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1" w:hanging="1080"/>
      </w:pPr>
    </w:lvl>
    <w:lvl w:ilvl="4">
      <w:start w:val="1"/>
      <w:numFmt w:val="decimal"/>
      <w:lvlText w:val="%1.%2.%3.%4.%5."/>
      <w:lvlJc w:val="left"/>
      <w:pPr>
        <w:tabs>
          <w:tab w:val="num" w:pos="0"/>
        </w:tabs>
        <w:ind w:left="1082" w:hanging="1080"/>
      </w:pPr>
    </w:lvl>
    <w:lvl w:ilvl="5">
      <w:start w:val="1"/>
      <w:numFmt w:val="decimal"/>
      <w:lvlText w:val="%1.%2.%3.%4.%5.%6."/>
      <w:lvlJc w:val="left"/>
      <w:pPr>
        <w:tabs>
          <w:tab w:val="num" w:pos="0"/>
        </w:tabs>
        <w:ind w:left="1443" w:hanging="144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805" w:hanging="1800"/>
      </w:pPr>
    </w:lvl>
    <w:lvl w:ilvl="8">
      <w:start w:val="1"/>
      <w:numFmt w:val="decimal"/>
      <w:lvlText w:val="%1.%2.%3.%4.%5.%6.%7.%8.%9."/>
      <w:lvlJc w:val="left"/>
      <w:pPr>
        <w:tabs>
          <w:tab w:val="num" w:pos="0"/>
        </w:tabs>
        <w:ind w:left="1806" w:hanging="1800"/>
      </w:pPr>
    </w:lvl>
  </w:abstractNum>
  <w:abstractNum w:abstractNumId="2" w15:restartNumberingAfterBreak="0">
    <w:nsid w:val="0A186E8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770C28"/>
    <w:multiLevelType w:val="multilevel"/>
    <w:tmpl w:val="15EA1F40"/>
    <w:lvl w:ilvl="0">
      <w:start w:val="1"/>
      <w:numFmt w:val="lowerLetter"/>
      <w:lvlText w:val="%1)"/>
      <w:lvlJc w:val="left"/>
      <w:pPr>
        <w:ind w:left="360" w:hanging="360"/>
      </w:pPr>
      <w:rPr>
        <w:rFonts w:hint="default"/>
        <w:sz w:val="24"/>
      </w:rPr>
    </w:lvl>
    <w:lvl w:ilvl="1">
      <w:start w:val="1"/>
      <w:numFmt w:val="decimal"/>
      <w:lvlText w:val="%1.%2."/>
      <w:lvlJc w:val="left"/>
      <w:pPr>
        <w:ind w:left="792" w:hanging="432"/>
      </w:pPr>
      <w:rPr>
        <w:rFonts w:hint="default"/>
        <w:sz w:val="24"/>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4" w15:restartNumberingAfterBreak="0">
    <w:nsid w:val="0BDA4BA0"/>
    <w:multiLevelType w:val="multilevel"/>
    <w:tmpl w:val="1062DCEE"/>
    <w:lvl w:ilvl="0">
      <w:start w:val="1"/>
      <w:numFmt w:val="decimal"/>
      <w:lvlText w:val="%1."/>
      <w:lvlJc w:val="left"/>
      <w:pPr>
        <w:tabs>
          <w:tab w:val="num" w:pos="0"/>
        </w:tabs>
        <w:ind w:left="568" w:hanging="570"/>
      </w:pPr>
    </w:lvl>
    <w:lvl w:ilvl="1">
      <w:start w:val="1"/>
      <w:numFmt w:val="decimal"/>
      <w:lvlText w:val="%1.%2."/>
      <w:lvlJc w:val="left"/>
      <w:pPr>
        <w:tabs>
          <w:tab w:val="num" w:pos="0"/>
        </w:tabs>
        <w:ind w:left="358" w:hanging="360"/>
      </w:pPr>
      <w:rPr>
        <w:b w:val="0"/>
        <w:bCs/>
      </w:rPr>
    </w:lvl>
    <w:lvl w:ilvl="2">
      <w:start w:val="1"/>
      <w:numFmt w:val="decimal"/>
      <w:lvlText w:val="%1.%2.%3."/>
      <w:lvlJc w:val="left"/>
      <w:pPr>
        <w:tabs>
          <w:tab w:val="num" w:pos="0"/>
        </w:tabs>
        <w:ind w:left="718" w:hanging="720"/>
      </w:pPr>
      <w:rPr>
        <w:b w:val="0"/>
      </w:rPr>
    </w:lvl>
    <w:lvl w:ilvl="3">
      <w:start w:val="1"/>
      <w:numFmt w:val="decimal"/>
      <w:lvlText w:val="%1.%2.%3.%4."/>
      <w:lvlJc w:val="left"/>
      <w:pPr>
        <w:tabs>
          <w:tab w:val="num" w:pos="0"/>
        </w:tabs>
        <w:ind w:left="718" w:hanging="720"/>
      </w:pPr>
    </w:lvl>
    <w:lvl w:ilvl="4">
      <w:start w:val="1"/>
      <w:numFmt w:val="decimal"/>
      <w:lvlText w:val="%1.%2.%3.%4.%5."/>
      <w:lvlJc w:val="left"/>
      <w:pPr>
        <w:tabs>
          <w:tab w:val="num" w:pos="0"/>
        </w:tabs>
        <w:ind w:left="1078" w:hanging="1080"/>
      </w:pPr>
    </w:lvl>
    <w:lvl w:ilvl="5">
      <w:start w:val="1"/>
      <w:numFmt w:val="decimal"/>
      <w:lvlText w:val="%1.%2.%3.%4.%5.%6."/>
      <w:lvlJc w:val="left"/>
      <w:pPr>
        <w:tabs>
          <w:tab w:val="num" w:pos="0"/>
        </w:tabs>
        <w:ind w:left="1078" w:hanging="1080"/>
      </w:pPr>
    </w:lvl>
    <w:lvl w:ilvl="6">
      <w:start w:val="1"/>
      <w:numFmt w:val="decimal"/>
      <w:lvlText w:val="%1.%2.%3.%4.%5.%6.%7."/>
      <w:lvlJc w:val="left"/>
      <w:pPr>
        <w:tabs>
          <w:tab w:val="num" w:pos="0"/>
        </w:tabs>
        <w:ind w:left="1438" w:hanging="1440"/>
      </w:pPr>
    </w:lvl>
    <w:lvl w:ilvl="7">
      <w:start w:val="1"/>
      <w:numFmt w:val="decimal"/>
      <w:lvlText w:val="%1.%2.%3.%4.%5.%6.%7.%8."/>
      <w:lvlJc w:val="left"/>
      <w:pPr>
        <w:tabs>
          <w:tab w:val="num" w:pos="0"/>
        </w:tabs>
        <w:ind w:left="1438" w:hanging="1440"/>
      </w:pPr>
    </w:lvl>
    <w:lvl w:ilvl="8">
      <w:start w:val="1"/>
      <w:numFmt w:val="decimal"/>
      <w:lvlText w:val="%1.%2.%3.%4.%5.%6.%7.%8.%9."/>
      <w:lvlJc w:val="left"/>
      <w:pPr>
        <w:tabs>
          <w:tab w:val="num" w:pos="0"/>
        </w:tabs>
        <w:ind w:left="1798" w:hanging="1800"/>
      </w:pPr>
    </w:lvl>
  </w:abstractNum>
  <w:abstractNum w:abstractNumId="5" w15:restartNumberingAfterBreak="0">
    <w:nsid w:val="12ED41D6"/>
    <w:multiLevelType w:val="multilevel"/>
    <w:tmpl w:val="F0F0D7D4"/>
    <w:lvl w:ilvl="0">
      <w:start w:val="1"/>
      <w:numFmt w:val="decimal"/>
      <w:lvlText w:val="%1."/>
      <w:lvlJc w:val="left"/>
      <w:pPr>
        <w:tabs>
          <w:tab w:val="num" w:pos="1987"/>
        </w:tabs>
        <w:ind w:left="2555" w:hanging="570"/>
      </w:pPr>
    </w:lvl>
    <w:lvl w:ilvl="1">
      <w:start w:val="1"/>
      <w:numFmt w:val="decimal"/>
      <w:lvlText w:val="%1.%2."/>
      <w:lvlJc w:val="left"/>
      <w:pPr>
        <w:tabs>
          <w:tab w:val="num" w:pos="1987"/>
        </w:tabs>
        <w:ind w:left="2345" w:hanging="360"/>
      </w:pPr>
      <w:rPr>
        <w:b/>
        <w:bCs/>
      </w:rPr>
    </w:lvl>
    <w:lvl w:ilvl="2">
      <w:start w:val="1"/>
      <w:numFmt w:val="decimal"/>
      <w:lvlText w:val="%1.%2.%3."/>
      <w:lvlJc w:val="left"/>
      <w:pPr>
        <w:tabs>
          <w:tab w:val="num" w:pos="1987"/>
        </w:tabs>
        <w:ind w:left="2705" w:hanging="720"/>
      </w:pPr>
      <w:rPr>
        <w:b/>
      </w:rPr>
    </w:lvl>
    <w:lvl w:ilvl="3">
      <w:start w:val="1"/>
      <w:numFmt w:val="decimal"/>
      <w:lvlText w:val="%1.%2.%3.%4."/>
      <w:lvlJc w:val="left"/>
      <w:pPr>
        <w:tabs>
          <w:tab w:val="num" w:pos="1987"/>
        </w:tabs>
        <w:ind w:left="2705" w:hanging="720"/>
      </w:pPr>
    </w:lvl>
    <w:lvl w:ilvl="4">
      <w:start w:val="1"/>
      <w:numFmt w:val="decimal"/>
      <w:lvlText w:val="%1.%2.%3.%4.%5."/>
      <w:lvlJc w:val="left"/>
      <w:pPr>
        <w:tabs>
          <w:tab w:val="num" w:pos="1987"/>
        </w:tabs>
        <w:ind w:left="3065" w:hanging="1080"/>
      </w:pPr>
    </w:lvl>
    <w:lvl w:ilvl="5">
      <w:start w:val="1"/>
      <w:numFmt w:val="decimal"/>
      <w:lvlText w:val="%1.%2.%3.%4.%5.%6."/>
      <w:lvlJc w:val="left"/>
      <w:pPr>
        <w:tabs>
          <w:tab w:val="num" w:pos="1987"/>
        </w:tabs>
        <w:ind w:left="3065" w:hanging="1080"/>
      </w:pPr>
    </w:lvl>
    <w:lvl w:ilvl="6">
      <w:start w:val="1"/>
      <w:numFmt w:val="decimal"/>
      <w:lvlText w:val="%1.%2.%3.%4.%5.%6.%7."/>
      <w:lvlJc w:val="left"/>
      <w:pPr>
        <w:tabs>
          <w:tab w:val="num" w:pos="1987"/>
        </w:tabs>
        <w:ind w:left="3425" w:hanging="1440"/>
      </w:pPr>
    </w:lvl>
    <w:lvl w:ilvl="7">
      <w:start w:val="1"/>
      <w:numFmt w:val="decimal"/>
      <w:lvlText w:val="%1.%2.%3.%4.%5.%6.%7.%8."/>
      <w:lvlJc w:val="left"/>
      <w:pPr>
        <w:tabs>
          <w:tab w:val="num" w:pos="1987"/>
        </w:tabs>
        <w:ind w:left="3425" w:hanging="1440"/>
      </w:pPr>
    </w:lvl>
    <w:lvl w:ilvl="8">
      <w:start w:val="1"/>
      <w:numFmt w:val="decimal"/>
      <w:lvlText w:val="%1.%2.%3.%4.%5.%6.%7.%8.%9."/>
      <w:lvlJc w:val="left"/>
      <w:pPr>
        <w:tabs>
          <w:tab w:val="num" w:pos="1987"/>
        </w:tabs>
        <w:ind w:left="3785" w:hanging="1800"/>
      </w:pPr>
    </w:lvl>
  </w:abstractNum>
  <w:abstractNum w:abstractNumId="6" w15:restartNumberingAfterBreak="0">
    <w:nsid w:val="149C6330"/>
    <w:multiLevelType w:val="hybridMultilevel"/>
    <w:tmpl w:val="CA84E8C2"/>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A852593"/>
    <w:multiLevelType w:val="multilevel"/>
    <w:tmpl w:val="A7002908"/>
    <w:lvl w:ilvl="0">
      <w:start w:val="1"/>
      <w:numFmt w:val="decimal"/>
      <w:lvlText w:val="%1."/>
      <w:lvlJc w:val="left"/>
      <w:pPr>
        <w:ind w:left="360" w:hanging="360"/>
      </w:pPr>
      <w:rPr>
        <w:rFonts w:hint="default"/>
        <w:sz w:val="24"/>
      </w:rPr>
    </w:lvl>
    <w:lvl w:ilvl="1">
      <w:start w:val="1"/>
      <w:numFmt w:val="decimal"/>
      <w:lvlText w:val="%1.%2."/>
      <w:lvlJc w:val="left"/>
      <w:pPr>
        <w:ind w:left="716" w:hanging="432"/>
      </w:pPr>
      <w:rPr>
        <w:rFonts w:hint="default"/>
        <w:sz w:val="22"/>
      </w:rPr>
    </w:lvl>
    <w:lvl w:ilvl="2">
      <w:start w:val="1"/>
      <w:numFmt w:val="decimal"/>
      <w:lvlText w:val="%1.%2.%3."/>
      <w:lvlJc w:val="left"/>
      <w:pPr>
        <w:ind w:left="1224" w:hanging="504"/>
      </w:pPr>
      <w:rPr>
        <w:rFonts w:hint="default"/>
        <w:sz w:val="22"/>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8" w15:restartNumberingAfterBreak="0">
    <w:nsid w:val="1AA435B7"/>
    <w:multiLevelType w:val="multilevel"/>
    <w:tmpl w:val="F178432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6D680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476B4F"/>
    <w:multiLevelType w:val="hybridMultilevel"/>
    <w:tmpl w:val="03FA059C"/>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1" w15:restartNumberingAfterBreak="0">
    <w:nsid w:val="2BBE6504"/>
    <w:multiLevelType w:val="multilevel"/>
    <w:tmpl w:val="28FEECF0"/>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025B63"/>
    <w:multiLevelType w:val="multilevel"/>
    <w:tmpl w:val="8934230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B51C1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0BE1BC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E846E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E03D4C"/>
    <w:multiLevelType w:val="multilevel"/>
    <w:tmpl w:val="8A960FF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5AA4"/>
    <w:multiLevelType w:val="multilevel"/>
    <w:tmpl w:val="93A49D2E"/>
    <w:lvl w:ilvl="0">
      <w:start w:val="1"/>
      <w:numFmt w:val="lowerLetter"/>
      <w:lvlText w:val="%1)"/>
      <w:lvlJc w:val="left"/>
      <w:pPr>
        <w:tabs>
          <w:tab w:val="num" w:pos="720"/>
        </w:tabs>
        <w:ind w:left="720" w:hanging="360"/>
      </w:pPr>
      <w:rPr>
        <w:rFonts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B824E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23946E1"/>
    <w:multiLevelType w:val="multilevel"/>
    <w:tmpl w:val="4650CEE0"/>
    <w:lvl w:ilvl="0">
      <w:start w:val="1"/>
      <w:numFmt w:val="decimal"/>
      <w:lvlText w:val="%1."/>
      <w:lvlJc w:val="left"/>
      <w:pPr>
        <w:tabs>
          <w:tab w:val="num" w:pos="0"/>
        </w:tabs>
        <w:ind w:left="358" w:hanging="360"/>
      </w:pPr>
      <w:rPr>
        <w:b/>
      </w:rPr>
    </w:lvl>
    <w:lvl w:ilvl="1">
      <w:start w:val="1"/>
      <w:numFmt w:val="lowerLetter"/>
      <w:lvlText w:val="%2."/>
      <w:lvlJc w:val="left"/>
      <w:pPr>
        <w:tabs>
          <w:tab w:val="num" w:pos="0"/>
        </w:tabs>
        <w:ind w:left="1078" w:hanging="360"/>
      </w:pPr>
    </w:lvl>
    <w:lvl w:ilvl="2">
      <w:start w:val="1"/>
      <w:numFmt w:val="lowerRoman"/>
      <w:lvlText w:val="%3."/>
      <w:lvlJc w:val="right"/>
      <w:pPr>
        <w:tabs>
          <w:tab w:val="num" w:pos="0"/>
        </w:tabs>
        <w:ind w:left="1798" w:hanging="180"/>
      </w:pPr>
    </w:lvl>
    <w:lvl w:ilvl="3">
      <w:start w:val="1"/>
      <w:numFmt w:val="decimal"/>
      <w:lvlText w:val="%4."/>
      <w:lvlJc w:val="left"/>
      <w:pPr>
        <w:tabs>
          <w:tab w:val="num" w:pos="0"/>
        </w:tabs>
        <w:ind w:left="2518" w:hanging="360"/>
      </w:pPr>
    </w:lvl>
    <w:lvl w:ilvl="4">
      <w:start w:val="1"/>
      <w:numFmt w:val="lowerLetter"/>
      <w:lvlText w:val="%5."/>
      <w:lvlJc w:val="left"/>
      <w:pPr>
        <w:tabs>
          <w:tab w:val="num" w:pos="0"/>
        </w:tabs>
        <w:ind w:left="3238" w:hanging="360"/>
      </w:pPr>
    </w:lvl>
    <w:lvl w:ilvl="5">
      <w:start w:val="1"/>
      <w:numFmt w:val="lowerRoman"/>
      <w:lvlText w:val="%6."/>
      <w:lvlJc w:val="right"/>
      <w:pPr>
        <w:tabs>
          <w:tab w:val="num" w:pos="0"/>
        </w:tabs>
        <w:ind w:left="3958" w:hanging="180"/>
      </w:pPr>
    </w:lvl>
    <w:lvl w:ilvl="6">
      <w:start w:val="1"/>
      <w:numFmt w:val="decimal"/>
      <w:lvlText w:val="%7."/>
      <w:lvlJc w:val="left"/>
      <w:pPr>
        <w:tabs>
          <w:tab w:val="num" w:pos="0"/>
        </w:tabs>
        <w:ind w:left="4678" w:hanging="360"/>
      </w:pPr>
    </w:lvl>
    <w:lvl w:ilvl="7">
      <w:start w:val="1"/>
      <w:numFmt w:val="lowerLetter"/>
      <w:lvlText w:val="%8."/>
      <w:lvlJc w:val="left"/>
      <w:pPr>
        <w:tabs>
          <w:tab w:val="num" w:pos="0"/>
        </w:tabs>
        <w:ind w:left="5398" w:hanging="360"/>
      </w:pPr>
    </w:lvl>
    <w:lvl w:ilvl="8">
      <w:start w:val="1"/>
      <w:numFmt w:val="lowerRoman"/>
      <w:lvlText w:val="%9."/>
      <w:lvlJc w:val="right"/>
      <w:pPr>
        <w:tabs>
          <w:tab w:val="num" w:pos="0"/>
        </w:tabs>
        <w:ind w:left="6118" w:hanging="180"/>
      </w:pPr>
    </w:lvl>
  </w:abstractNum>
  <w:abstractNum w:abstractNumId="20" w15:restartNumberingAfterBreak="0">
    <w:nsid w:val="43B944A3"/>
    <w:multiLevelType w:val="multilevel"/>
    <w:tmpl w:val="047414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0C197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BF0486"/>
    <w:multiLevelType w:val="multilevel"/>
    <w:tmpl w:val="612C4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C536B7"/>
    <w:multiLevelType w:val="multilevel"/>
    <w:tmpl w:val="82929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7C27F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F449E8"/>
    <w:multiLevelType w:val="hybridMultilevel"/>
    <w:tmpl w:val="5BB813C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6" w15:restartNumberingAfterBreak="0">
    <w:nsid w:val="4CC43BC0"/>
    <w:multiLevelType w:val="hybridMultilevel"/>
    <w:tmpl w:val="E3EC95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D161AB6"/>
    <w:multiLevelType w:val="multilevel"/>
    <w:tmpl w:val="00A2A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6377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F247113"/>
    <w:multiLevelType w:val="multilevel"/>
    <w:tmpl w:val="5C9C5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54521E"/>
    <w:multiLevelType w:val="multilevel"/>
    <w:tmpl w:val="FC9CB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EF1BA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147723"/>
    <w:multiLevelType w:val="hybridMultilevel"/>
    <w:tmpl w:val="E4063924"/>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36E4D6E"/>
    <w:multiLevelType w:val="multilevel"/>
    <w:tmpl w:val="8934230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634A98"/>
    <w:multiLevelType w:val="multilevel"/>
    <w:tmpl w:val="F0B02C9C"/>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6BD3B21"/>
    <w:multiLevelType w:val="multilevel"/>
    <w:tmpl w:val="BCFA6538"/>
    <w:lvl w:ilvl="0">
      <w:start w:val="3"/>
      <w:numFmt w:val="decimal"/>
      <w:lvlText w:val="%1."/>
      <w:lvlJc w:val="left"/>
      <w:pPr>
        <w:ind w:left="360" w:hanging="360"/>
      </w:pPr>
      <w:rPr>
        <w:rFonts w:hint="default"/>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D702A7B"/>
    <w:multiLevelType w:val="multilevel"/>
    <w:tmpl w:val="59DA88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sz w:val="22"/>
      </w:rPr>
    </w:lvl>
    <w:lvl w:ilvl="2">
      <w:start w:val="1"/>
      <w:numFmt w:val="decimal"/>
      <w:lvlText w:val="%1.%2.%3."/>
      <w:lvlJc w:val="left"/>
      <w:pPr>
        <w:ind w:left="1224" w:hanging="504"/>
      </w:pPr>
      <w:rPr>
        <w:rFonts w:hint="default"/>
        <w:b/>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DB17B11"/>
    <w:multiLevelType w:val="multilevel"/>
    <w:tmpl w:val="5A16679E"/>
    <w:lvl w:ilvl="0">
      <w:start w:val="1"/>
      <w:numFmt w:val="lowerLetter"/>
      <w:lvlText w:val="%1)"/>
      <w:lvlJc w:val="left"/>
      <w:pPr>
        <w:tabs>
          <w:tab w:val="num" w:pos="720"/>
        </w:tabs>
        <w:ind w:left="720" w:hanging="360"/>
      </w:pPr>
      <w:rPr>
        <w:rFonts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C532B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06A54A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B13FB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7DC0884"/>
    <w:multiLevelType w:val="multilevel"/>
    <w:tmpl w:val="9E0CA6FE"/>
    <w:lvl w:ilvl="0">
      <w:start w:val="1"/>
      <w:numFmt w:val="decimal"/>
      <w:lvlText w:val="%1."/>
      <w:lvlJc w:val="left"/>
      <w:pPr>
        <w:tabs>
          <w:tab w:val="num" w:pos="0"/>
        </w:tabs>
        <w:ind w:left="358" w:hanging="360"/>
      </w:pPr>
    </w:lvl>
    <w:lvl w:ilvl="1">
      <w:start w:val="4"/>
      <w:numFmt w:val="decimal"/>
      <w:lvlText w:val="%1.%2."/>
      <w:lvlJc w:val="left"/>
      <w:pPr>
        <w:tabs>
          <w:tab w:val="num" w:pos="0"/>
        </w:tabs>
        <w:ind w:left="539" w:hanging="540"/>
      </w:pPr>
    </w:lvl>
    <w:lvl w:ilvl="2">
      <w:start w:val="4"/>
      <w:numFmt w:val="decimal"/>
      <w:lvlText w:val="%1.%2.%3."/>
      <w:lvlJc w:val="left"/>
      <w:pPr>
        <w:tabs>
          <w:tab w:val="num" w:pos="0"/>
        </w:tabs>
        <w:ind w:left="720" w:hanging="720"/>
      </w:pPr>
    </w:lvl>
    <w:lvl w:ilvl="3">
      <w:start w:val="1"/>
      <w:numFmt w:val="decimal"/>
      <w:lvlText w:val="%1.%2.%3.%4."/>
      <w:lvlJc w:val="left"/>
      <w:pPr>
        <w:tabs>
          <w:tab w:val="num" w:pos="0"/>
        </w:tabs>
        <w:ind w:left="721" w:hanging="720"/>
      </w:pPr>
    </w:lvl>
    <w:lvl w:ilvl="4">
      <w:start w:val="1"/>
      <w:numFmt w:val="decimal"/>
      <w:lvlText w:val="%1.%2.%3.%4.%5."/>
      <w:lvlJc w:val="left"/>
      <w:pPr>
        <w:tabs>
          <w:tab w:val="num" w:pos="0"/>
        </w:tabs>
        <w:ind w:left="1082" w:hanging="1080"/>
      </w:pPr>
    </w:lvl>
    <w:lvl w:ilvl="5">
      <w:start w:val="1"/>
      <w:numFmt w:val="decimal"/>
      <w:lvlText w:val="%1.%2.%3.%4.%5.%6."/>
      <w:lvlJc w:val="left"/>
      <w:pPr>
        <w:tabs>
          <w:tab w:val="num" w:pos="0"/>
        </w:tabs>
        <w:ind w:left="1083" w:hanging="108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445" w:hanging="1440"/>
      </w:pPr>
    </w:lvl>
    <w:lvl w:ilvl="8">
      <w:start w:val="1"/>
      <w:numFmt w:val="decimal"/>
      <w:lvlText w:val="%1.%2.%3.%4.%5.%6.%7.%8.%9."/>
      <w:lvlJc w:val="left"/>
      <w:pPr>
        <w:tabs>
          <w:tab w:val="num" w:pos="0"/>
        </w:tabs>
        <w:ind w:left="1806" w:hanging="1800"/>
      </w:pPr>
    </w:lvl>
  </w:abstractNum>
  <w:abstractNum w:abstractNumId="42" w15:restartNumberingAfterBreak="0">
    <w:nsid w:val="7B7745DA"/>
    <w:multiLevelType w:val="multilevel"/>
    <w:tmpl w:val="022E0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7F0FBC"/>
    <w:multiLevelType w:val="multilevel"/>
    <w:tmpl w:val="0416001F"/>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b/>
        <w:sz w:val="22"/>
      </w:rPr>
    </w:lvl>
    <w:lvl w:ilvl="2">
      <w:start w:val="1"/>
      <w:numFmt w:val="decimal"/>
      <w:lvlText w:val="%1.%2.%3."/>
      <w:lvlJc w:val="left"/>
      <w:pPr>
        <w:ind w:left="1224" w:hanging="504"/>
      </w:pPr>
      <w:rPr>
        <w:rFonts w:hint="default"/>
        <w:sz w:val="22"/>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num w:numId="1">
    <w:abstractNumId w:val="5"/>
  </w:num>
  <w:num w:numId="2">
    <w:abstractNumId w:val="41"/>
  </w:num>
  <w:num w:numId="3">
    <w:abstractNumId w:val="19"/>
  </w:num>
  <w:num w:numId="4">
    <w:abstractNumId w:val="1"/>
  </w:num>
  <w:num w:numId="5">
    <w:abstractNumId w:val="4"/>
  </w:num>
  <w:num w:numId="6">
    <w:abstractNumId w:val="20"/>
  </w:num>
  <w:num w:numId="7">
    <w:abstractNumId w:val="24"/>
  </w:num>
  <w:num w:numId="8">
    <w:abstractNumId w:val="14"/>
  </w:num>
  <w:num w:numId="9">
    <w:abstractNumId w:val="31"/>
  </w:num>
  <w:num w:numId="10">
    <w:abstractNumId w:val="6"/>
  </w:num>
  <w:num w:numId="11">
    <w:abstractNumId w:val="38"/>
  </w:num>
  <w:num w:numId="12">
    <w:abstractNumId w:val="18"/>
  </w:num>
  <w:num w:numId="13">
    <w:abstractNumId w:val="29"/>
  </w:num>
  <w:num w:numId="14">
    <w:abstractNumId w:val="28"/>
  </w:num>
  <w:num w:numId="15">
    <w:abstractNumId w:val="39"/>
  </w:num>
  <w:num w:numId="16">
    <w:abstractNumId w:val="32"/>
  </w:num>
  <w:num w:numId="17">
    <w:abstractNumId w:val="2"/>
  </w:num>
  <w:num w:numId="18">
    <w:abstractNumId w:val="17"/>
  </w:num>
  <w:num w:numId="19">
    <w:abstractNumId w:val="9"/>
  </w:num>
  <w:num w:numId="20">
    <w:abstractNumId w:val="37"/>
  </w:num>
  <w:num w:numId="21">
    <w:abstractNumId w:val="12"/>
  </w:num>
  <w:num w:numId="22">
    <w:abstractNumId w:val="43"/>
  </w:num>
  <w:num w:numId="23">
    <w:abstractNumId w:val="25"/>
  </w:num>
  <w:num w:numId="24">
    <w:abstractNumId w:val="36"/>
  </w:num>
  <w:num w:numId="25">
    <w:abstractNumId w:val="16"/>
  </w:num>
  <w:num w:numId="26">
    <w:abstractNumId w:val="8"/>
  </w:num>
  <w:num w:numId="27">
    <w:abstractNumId w:val="33"/>
  </w:num>
  <w:num w:numId="28">
    <w:abstractNumId w:val="10"/>
  </w:num>
  <w:num w:numId="29">
    <w:abstractNumId w:val="26"/>
  </w:num>
  <w:num w:numId="30">
    <w:abstractNumId w:val="22"/>
  </w:num>
  <w:num w:numId="31">
    <w:abstractNumId w:val="23"/>
  </w:num>
  <w:num w:numId="32">
    <w:abstractNumId w:val="30"/>
  </w:num>
  <w:num w:numId="33">
    <w:abstractNumId w:val="21"/>
  </w:num>
  <w:num w:numId="34">
    <w:abstractNumId w:val="35"/>
  </w:num>
  <w:num w:numId="35">
    <w:abstractNumId w:val="3"/>
  </w:num>
  <w:num w:numId="36">
    <w:abstractNumId w:val="7"/>
  </w:num>
  <w:num w:numId="37">
    <w:abstractNumId w:val="40"/>
  </w:num>
  <w:num w:numId="38">
    <w:abstractNumId w:val="0"/>
  </w:num>
  <w:num w:numId="39">
    <w:abstractNumId w:val="34"/>
  </w:num>
  <w:num w:numId="40">
    <w:abstractNumId w:val="42"/>
  </w:num>
  <w:num w:numId="41">
    <w:abstractNumId w:val="27"/>
  </w:num>
  <w:num w:numId="42">
    <w:abstractNumId w:val="15"/>
  </w:num>
  <w:num w:numId="43">
    <w:abstractNumId w:val="11"/>
  </w:num>
  <w:num w:numId="44">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17E"/>
    <w:rsid w:val="0000017C"/>
    <w:rsid w:val="00005727"/>
    <w:rsid w:val="00005D3A"/>
    <w:rsid w:val="0001362C"/>
    <w:rsid w:val="00014E04"/>
    <w:rsid w:val="000173AF"/>
    <w:rsid w:val="0002110A"/>
    <w:rsid w:val="00021147"/>
    <w:rsid w:val="00021F20"/>
    <w:rsid w:val="00026A3D"/>
    <w:rsid w:val="00027203"/>
    <w:rsid w:val="00031A9B"/>
    <w:rsid w:val="00032DB9"/>
    <w:rsid w:val="0005042F"/>
    <w:rsid w:val="00060F38"/>
    <w:rsid w:val="00061FE5"/>
    <w:rsid w:val="00063DF9"/>
    <w:rsid w:val="0006421E"/>
    <w:rsid w:val="00064852"/>
    <w:rsid w:val="00066AC2"/>
    <w:rsid w:val="00076EE6"/>
    <w:rsid w:val="00080B2D"/>
    <w:rsid w:val="0008129A"/>
    <w:rsid w:val="00081523"/>
    <w:rsid w:val="000875B3"/>
    <w:rsid w:val="00090463"/>
    <w:rsid w:val="00091DF5"/>
    <w:rsid w:val="0009517F"/>
    <w:rsid w:val="0009663C"/>
    <w:rsid w:val="000A03E5"/>
    <w:rsid w:val="000A0EBA"/>
    <w:rsid w:val="000A33D0"/>
    <w:rsid w:val="000A5096"/>
    <w:rsid w:val="000A7973"/>
    <w:rsid w:val="000B1AE0"/>
    <w:rsid w:val="000B7BED"/>
    <w:rsid w:val="000C2231"/>
    <w:rsid w:val="000C63D5"/>
    <w:rsid w:val="000D0AB1"/>
    <w:rsid w:val="000D0BC1"/>
    <w:rsid w:val="000D1545"/>
    <w:rsid w:val="000D1DAB"/>
    <w:rsid w:val="000D7041"/>
    <w:rsid w:val="000E6BD2"/>
    <w:rsid w:val="000E6CF3"/>
    <w:rsid w:val="000E76FE"/>
    <w:rsid w:val="000F4F90"/>
    <w:rsid w:val="000F7DF5"/>
    <w:rsid w:val="00101753"/>
    <w:rsid w:val="00101BAF"/>
    <w:rsid w:val="0010268C"/>
    <w:rsid w:val="001074B7"/>
    <w:rsid w:val="001100B5"/>
    <w:rsid w:val="00111A44"/>
    <w:rsid w:val="00112BC1"/>
    <w:rsid w:val="00113514"/>
    <w:rsid w:val="0011763C"/>
    <w:rsid w:val="001203E8"/>
    <w:rsid w:val="00126379"/>
    <w:rsid w:val="00126AB4"/>
    <w:rsid w:val="00130842"/>
    <w:rsid w:val="00130DAC"/>
    <w:rsid w:val="00146E23"/>
    <w:rsid w:val="00155DC2"/>
    <w:rsid w:val="00156414"/>
    <w:rsid w:val="00161730"/>
    <w:rsid w:val="00166ABE"/>
    <w:rsid w:val="00166F59"/>
    <w:rsid w:val="0017320D"/>
    <w:rsid w:val="00173CA1"/>
    <w:rsid w:val="00180B9C"/>
    <w:rsid w:val="0018768A"/>
    <w:rsid w:val="001937C6"/>
    <w:rsid w:val="00194A6C"/>
    <w:rsid w:val="0019528D"/>
    <w:rsid w:val="001A0441"/>
    <w:rsid w:val="001A1E31"/>
    <w:rsid w:val="001B7D7E"/>
    <w:rsid w:val="001C2D7E"/>
    <w:rsid w:val="001C7F7F"/>
    <w:rsid w:val="001D0321"/>
    <w:rsid w:val="001D18AF"/>
    <w:rsid w:val="001E2E3B"/>
    <w:rsid w:val="001F2F62"/>
    <w:rsid w:val="001F70BB"/>
    <w:rsid w:val="001F7E42"/>
    <w:rsid w:val="00212441"/>
    <w:rsid w:val="00213D26"/>
    <w:rsid w:val="00220ACD"/>
    <w:rsid w:val="00222008"/>
    <w:rsid w:val="00222599"/>
    <w:rsid w:val="00223004"/>
    <w:rsid w:val="00223CA7"/>
    <w:rsid w:val="00230471"/>
    <w:rsid w:val="00230AB6"/>
    <w:rsid w:val="00230F9D"/>
    <w:rsid w:val="00231F91"/>
    <w:rsid w:val="00236BD2"/>
    <w:rsid w:val="002400D9"/>
    <w:rsid w:val="00241076"/>
    <w:rsid w:val="00250B34"/>
    <w:rsid w:val="00252EC2"/>
    <w:rsid w:val="00254548"/>
    <w:rsid w:val="002546BC"/>
    <w:rsid w:val="00261A5B"/>
    <w:rsid w:val="002623D7"/>
    <w:rsid w:val="00262B16"/>
    <w:rsid w:val="00266B47"/>
    <w:rsid w:val="00276383"/>
    <w:rsid w:val="00293E03"/>
    <w:rsid w:val="00295351"/>
    <w:rsid w:val="0029546E"/>
    <w:rsid w:val="00297496"/>
    <w:rsid w:val="002A61D8"/>
    <w:rsid w:val="002A6594"/>
    <w:rsid w:val="002B3D1A"/>
    <w:rsid w:val="002C004B"/>
    <w:rsid w:val="002C515F"/>
    <w:rsid w:val="002D04E4"/>
    <w:rsid w:val="002D1E85"/>
    <w:rsid w:val="002D3C82"/>
    <w:rsid w:val="002D6B9C"/>
    <w:rsid w:val="002E0708"/>
    <w:rsid w:val="002F02A2"/>
    <w:rsid w:val="002F0D46"/>
    <w:rsid w:val="00303D8D"/>
    <w:rsid w:val="003100C1"/>
    <w:rsid w:val="003162CB"/>
    <w:rsid w:val="003238B5"/>
    <w:rsid w:val="003267ED"/>
    <w:rsid w:val="0033238D"/>
    <w:rsid w:val="0033593B"/>
    <w:rsid w:val="00335FEA"/>
    <w:rsid w:val="003366B9"/>
    <w:rsid w:val="00345D58"/>
    <w:rsid w:val="003554DC"/>
    <w:rsid w:val="00367F68"/>
    <w:rsid w:val="0037158F"/>
    <w:rsid w:val="00373DAF"/>
    <w:rsid w:val="003765F4"/>
    <w:rsid w:val="003768F7"/>
    <w:rsid w:val="0038001D"/>
    <w:rsid w:val="003809C5"/>
    <w:rsid w:val="00382E05"/>
    <w:rsid w:val="003844D3"/>
    <w:rsid w:val="00384B97"/>
    <w:rsid w:val="0038595F"/>
    <w:rsid w:val="00386C92"/>
    <w:rsid w:val="00386DF9"/>
    <w:rsid w:val="003A1704"/>
    <w:rsid w:val="003A2CF2"/>
    <w:rsid w:val="003A5AD7"/>
    <w:rsid w:val="003A7C4B"/>
    <w:rsid w:val="003B07F1"/>
    <w:rsid w:val="003B129F"/>
    <w:rsid w:val="003B2E4E"/>
    <w:rsid w:val="003B2E92"/>
    <w:rsid w:val="003C19BA"/>
    <w:rsid w:val="003C3B64"/>
    <w:rsid w:val="003D172B"/>
    <w:rsid w:val="003D2FF7"/>
    <w:rsid w:val="003D46D1"/>
    <w:rsid w:val="003D5BC5"/>
    <w:rsid w:val="003D6786"/>
    <w:rsid w:val="003D74FB"/>
    <w:rsid w:val="003D7FF9"/>
    <w:rsid w:val="003E16A9"/>
    <w:rsid w:val="003E170C"/>
    <w:rsid w:val="003E27D0"/>
    <w:rsid w:val="003E62A3"/>
    <w:rsid w:val="003E7053"/>
    <w:rsid w:val="003F0228"/>
    <w:rsid w:val="003F4F86"/>
    <w:rsid w:val="003F5EB2"/>
    <w:rsid w:val="003F6474"/>
    <w:rsid w:val="004011C5"/>
    <w:rsid w:val="004014ED"/>
    <w:rsid w:val="00401860"/>
    <w:rsid w:val="00402726"/>
    <w:rsid w:val="00403730"/>
    <w:rsid w:val="0040738B"/>
    <w:rsid w:val="004173A1"/>
    <w:rsid w:val="0041741D"/>
    <w:rsid w:val="00420123"/>
    <w:rsid w:val="004202D2"/>
    <w:rsid w:val="004233E5"/>
    <w:rsid w:val="00426229"/>
    <w:rsid w:val="00426DFB"/>
    <w:rsid w:val="004303DD"/>
    <w:rsid w:val="004359ED"/>
    <w:rsid w:val="004445FE"/>
    <w:rsid w:val="004456B1"/>
    <w:rsid w:val="004514D2"/>
    <w:rsid w:val="00453673"/>
    <w:rsid w:val="00456B6C"/>
    <w:rsid w:val="004627E0"/>
    <w:rsid w:val="00466D8C"/>
    <w:rsid w:val="00472608"/>
    <w:rsid w:val="00476A78"/>
    <w:rsid w:val="00480947"/>
    <w:rsid w:val="00484EA1"/>
    <w:rsid w:val="00486BE6"/>
    <w:rsid w:val="004876C1"/>
    <w:rsid w:val="004941C8"/>
    <w:rsid w:val="004968BA"/>
    <w:rsid w:val="004A6D42"/>
    <w:rsid w:val="004A7B6E"/>
    <w:rsid w:val="004B0538"/>
    <w:rsid w:val="004B2BAB"/>
    <w:rsid w:val="004B4216"/>
    <w:rsid w:val="004B69FB"/>
    <w:rsid w:val="004C2A89"/>
    <w:rsid w:val="004C2AE5"/>
    <w:rsid w:val="004C2DF3"/>
    <w:rsid w:val="004C39DE"/>
    <w:rsid w:val="004C52A3"/>
    <w:rsid w:val="004C55CC"/>
    <w:rsid w:val="004C57F0"/>
    <w:rsid w:val="004C607F"/>
    <w:rsid w:val="004C73AE"/>
    <w:rsid w:val="004D1B98"/>
    <w:rsid w:val="004D4003"/>
    <w:rsid w:val="004E148E"/>
    <w:rsid w:val="004E6D9E"/>
    <w:rsid w:val="004F3B4F"/>
    <w:rsid w:val="005013FD"/>
    <w:rsid w:val="00501BB8"/>
    <w:rsid w:val="00501D86"/>
    <w:rsid w:val="00501E48"/>
    <w:rsid w:val="0050268A"/>
    <w:rsid w:val="00502A8D"/>
    <w:rsid w:val="005129F9"/>
    <w:rsid w:val="00514A5D"/>
    <w:rsid w:val="005153FD"/>
    <w:rsid w:val="00515666"/>
    <w:rsid w:val="00520293"/>
    <w:rsid w:val="0052384E"/>
    <w:rsid w:val="00523FED"/>
    <w:rsid w:val="00525C94"/>
    <w:rsid w:val="00525ECC"/>
    <w:rsid w:val="00527A89"/>
    <w:rsid w:val="00527EF5"/>
    <w:rsid w:val="0053030A"/>
    <w:rsid w:val="005303BD"/>
    <w:rsid w:val="005332F5"/>
    <w:rsid w:val="00535C27"/>
    <w:rsid w:val="00536A5E"/>
    <w:rsid w:val="00540786"/>
    <w:rsid w:val="00540CE8"/>
    <w:rsid w:val="00540D65"/>
    <w:rsid w:val="0054196A"/>
    <w:rsid w:val="005419DE"/>
    <w:rsid w:val="00541E60"/>
    <w:rsid w:val="005460A8"/>
    <w:rsid w:val="00546AC0"/>
    <w:rsid w:val="00552EB6"/>
    <w:rsid w:val="005637BF"/>
    <w:rsid w:val="00567242"/>
    <w:rsid w:val="0057228A"/>
    <w:rsid w:val="00577605"/>
    <w:rsid w:val="0058212B"/>
    <w:rsid w:val="00590868"/>
    <w:rsid w:val="00591B8E"/>
    <w:rsid w:val="005A0809"/>
    <w:rsid w:val="005B3C11"/>
    <w:rsid w:val="005B42C9"/>
    <w:rsid w:val="005C079A"/>
    <w:rsid w:val="005C1ECF"/>
    <w:rsid w:val="005C4AEF"/>
    <w:rsid w:val="005C54B6"/>
    <w:rsid w:val="005D3378"/>
    <w:rsid w:val="005D657F"/>
    <w:rsid w:val="005D70C5"/>
    <w:rsid w:val="005E119B"/>
    <w:rsid w:val="005E2855"/>
    <w:rsid w:val="005E653F"/>
    <w:rsid w:val="005E669E"/>
    <w:rsid w:val="005E7792"/>
    <w:rsid w:val="005E78EA"/>
    <w:rsid w:val="005F35A0"/>
    <w:rsid w:val="005F43EF"/>
    <w:rsid w:val="00605CD5"/>
    <w:rsid w:val="006064DE"/>
    <w:rsid w:val="00611F77"/>
    <w:rsid w:val="006166DD"/>
    <w:rsid w:val="00620F43"/>
    <w:rsid w:val="0062199D"/>
    <w:rsid w:val="00622D87"/>
    <w:rsid w:val="00625173"/>
    <w:rsid w:val="00625A78"/>
    <w:rsid w:val="00625E38"/>
    <w:rsid w:val="00625FBB"/>
    <w:rsid w:val="00626434"/>
    <w:rsid w:val="0063016C"/>
    <w:rsid w:val="00634C88"/>
    <w:rsid w:val="00647DF8"/>
    <w:rsid w:val="00650B0A"/>
    <w:rsid w:val="006573C2"/>
    <w:rsid w:val="006602D8"/>
    <w:rsid w:val="00664BDE"/>
    <w:rsid w:val="00665F95"/>
    <w:rsid w:val="006715F4"/>
    <w:rsid w:val="00673CF1"/>
    <w:rsid w:val="00686811"/>
    <w:rsid w:val="00686E1D"/>
    <w:rsid w:val="00691CD7"/>
    <w:rsid w:val="00692193"/>
    <w:rsid w:val="00692F1F"/>
    <w:rsid w:val="0069454B"/>
    <w:rsid w:val="006A2FDF"/>
    <w:rsid w:val="006A4805"/>
    <w:rsid w:val="006A4DB0"/>
    <w:rsid w:val="006A5816"/>
    <w:rsid w:val="006B180F"/>
    <w:rsid w:val="006B45A7"/>
    <w:rsid w:val="006B57E6"/>
    <w:rsid w:val="006B6B92"/>
    <w:rsid w:val="006C2ADD"/>
    <w:rsid w:val="006C417F"/>
    <w:rsid w:val="006D0DD9"/>
    <w:rsid w:val="006D5828"/>
    <w:rsid w:val="006D5CD8"/>
    <w:rsid w:val="006E067F"/>
    <w:rsid w:val="006E292E"/>
    <w:rsid w:val="006E321F"/>
    <w:rsid w:val="006E50E4"/>
    <w:rsid w:val="006F1235"/>
    <w:rsid w:val="006F2846"/>
    <w:rsid w:val="006F6F5C"/>
    <w:rsid w:val="0070299D"/>
    <w:rsid w:val="00706674"/>
    <w:rsid w:val="007145B9"/>
    <w:rsid w:val="007222B1"/>
    <w:rsid w:val="00722FA0"/>
    <w:rsid w:val="00723366"/>
    <w:rsid w:val="00723D6A"/>
    <w:rsid w:val="00725F97"/>
    <w:rsid w:val="00727F75"/>
    <w:rsid w:val="007306EF"/>
    <w:rsid w:val="00731BB4"/>
    <w:rsid w:val="00735654"/>
    <w:rsid w:val="00735D2A"/>
    <w:rsid w:val="00737590"/>
    <w:rsid w:val="007403D5"/>
    <w:rsid w:val="007442B5"/>
    <w:rsid w:val="00746081"/>
    <w:rsid w:val="0075530B"/>
    <w:rsid w:val="0076179B"/>
    <w:rsid w:val="00762584"/>
    <w:rsid w:val="00776459"/>
    <w:rsid w:val="0078176B"/>
    <w:rsid w:val="0078656E"/>
    <w:rsid w:val="00795604"/>
    <w:rsid w:val="007963A0"/>
    <w:rsid w:val="007A179C"/>
    <w:rsid w:val="007A7D39"/>
    <w:rsid w:val="007B125A"/>
    <w:rsid w:val="007B73E1"/>
    <w:rsid w:val="007C06DC"/>
    <w:rsid w:val="007C6166"/>
    <w:rsid w:val="007D452E"/>
    <w:rsid w:val="007D6E0B"/>
    <w:rsid w:val="007E16AF"/>
    <w:rsid w:val="007E557E"/>
    <w:rsid w:val="007F0FBB"/>
    <w:rsid w:val="007F129A"/>
    <w:rsid w:val="007F4522"/>
    <w:rsid w:val="007F5EAF"/>
    <w:rsid w:val="00802FE8"/>
    <w:rsid w:val="00805BA5"/>
    <w:rsid w:val="00806738"/>
    <w:rsid w:val="008130F2"/>
    <w:rsid w:val="00830529"/>
    <w:rsid w:val="00837C7D"/>
    <w:rsid w:val="0084276C"/>
    <w:rsid w:val="008427F8"/>
    <w:rsid w:val="00843114"/>
    <w:rsid w:val="00844EF5"/>
    <w:rsid w:val="0084671C"/>
    <w:rsid w:val="00846A63"/>
    <w:rsid w:val="00846E6C"/>
    <w:rsid w:val="00853861"/>
    <w:rsid w:val="00856F45"/>
    <w:rsid w:val="00860746"/>
    <w:rsid w:val="008608DD"/>
    <w:rsid w:val="00863528"/>
    <w:rsid w:val="00864015"/>
    <w:rsid w:val="00864D3C"/>
    <w:rsid w:val="00866725"/>
    <w:rsid w:val="00871BD2"/>
    <w:rsid w:val="00875F25"/>
    <w:rsid w:val="00883828"/>
    <w:rsid w:val="00883FFB"/>
    <w:rsid w:val="008975B7"/>
    <w:rsid w:val="00897B23"/>
    <w:rsid w:val="008A3934"/>
    <w:rsid w:val="008A6D56"/>
    <w:rsid w:val="008B2CD8"/>
    <w:rsid w:val="008B5951"/>
    <w:rsid w:val="008C6458"/>
    <w:rsid w:val="008D0F43"/>
    <w:rsid w:val="008D7977"/>
    <w:rsid w:val="008F3C17"/>
    <w:rsid w:val="008F5ACA"/>
    <w:rsid w:val="0090043A"/>
    <w:rsid w:val="0090784F"/>
    <w:rsid w:val="009079D5"/>
    <w:rsid w:val="009178AC"/>
    <w:rsid w:val="00920A67"/>
    <w:rsid w:val="00923738"/>
    <w:rsid w:val="009256D9"/>
    <w:rsid w:val="00930263"/>
    <w:rsid w:val="009377CE"/>
    <w:rsid w:val="00944493"/>
    <w:rsid w:val="00947172"/>
    <w:rsid w:val="00952F3D"/>
    <w:rsid w:val="0095383D"/>
    <w:rsid w:val="009559DB"/>
    <w:rsid w:val="00965DEC"/>
    <w:rsid w:val="00966437"/>
    <w:rsid w:val="0097073D"/>
    <w:rsid w:val="009719ED"/>
    <w:rsid w:val="00972256"/>
    <w:rsid w:val="009743C7"/>
    <w:rsid w:val="00977F7F"/>
    <w:rsid w:val="00984619"/>
    <w:rsid w:val="0098655C"/>
    <w:rsid w:val="00986D95"/>
    <w:rsid w:val="00993480"/>
    <w:rsid w:val="00993B6B"/>
    <w:rsid w:val="00997A00"/>
    <w:rsid w:val="009A3304"/>
    <w:rsid w:val="009A436C"/>
    <w:rsid w:val="009B135F"/>
    <w:rsid w:val="009B4DA9"/>
    <w:rsid w:val="009C0F6F"/>
    <w:rsid w:val="009C72FC"/>
    <w:rsid w:val="009D26FC"/>
    <w:rsid w:val="009D41C7"/>
    <w:rsid w:val="009D4A1D"/>
    <w:rsid w:val="009D59EF"/>
    <w:rsid w:val="009E2A5B"/>
    <w:rsid w:val="009E48C8"/>
    <w:rsid w:val="009F0D87"/>
    <w:rsid w:val="009F12CB"/>
    <w:rsid w:val="009F47B0"/>
    <w:rsid w:val="00A0635C"/>
    <w:rsid w:val="00A1033D"/>
    <w:rsid w:val="00A135CC"/>
    <w:rsid w:val="00A1717E"/>
    <w:rsid w:val="00A21514"/>
    <w:rsid w:val="00A2265B"/>
    <w:rsid w:val="00A30F09"/>
    <w:rsid w:val="00A34931"/>
    <w:rsid w:val="00A36EC5"/>
    <w:rsid w:val="00A37CAC"/>
    <w:rsid w:val="00A41516"/>
    <w:rsid w:val="00A4278E"/>
    <w:rsid w:val="00A42C15"/>
    <w:rsid w:val="00A474D4"/>
    <w:rsid w:val="00A47E17"/>
    <w:rsid w:val="00A52BD2"/>
    <w:rsid w:val="00A55044"/>
    <w:rsid w:val="00A55B31"/>
    <w:rsid w:val="00A55EA3"/>
    <w:rsid w:val="00A56A64"/>
    <w:rsid w:val="00A56B84"/>
    <w:rsid w:val="00A62C47"/>
    <w:rsid w:val="00A75999"/>
    <w:rsid w:val="00A9261D"/>
    <w:rsid w:val="00A94935"/>
    <w:rsid w:val="00AA1DD5"/>
    <w:rsid w:val="00AA3F91"/>
    <w:rsid w:val="00AA42CD"/>
    <w:rsid w:val="00AA4573"/>
    <w:rsid w:val="00AA644B"/>
    <w:rsid w:val="00AA7ED2"/>
    <w:rsid w:val="00AB3237"/>
    <w:rsid w:val="00AB3E2F"/>
    <w:rsid w:val="00AC2875"/>
    <w:rsid w:val="00AC2A42"/>
    <w:rsid w:val="00AC49F0"/>
    <w:rsid w:val="00AC4E52"/>
    <w:rsid w:val="00AC5D13"/>
    <w:rsid w:val="00AD516E"/>
    <w:rsid w:val="00AE174C"/>
    <w:rsid w:val="00AE382D"/>
    <w:rsid w:val="00AF1275"/>
    <w:rsid w:val="00AF3402"/>
    <w:rsid w:val="00B00035"/>
    <w:rsid w:val="00B02734"/>
    <w:rsid w:val="00B03B26"/>
    <w:rsid w:val="00B040A5"/>
    <w:rsid w:val="00B058B3"/>
    <w:rsid w:val="00B117B9"/>
    <w:rsid w:val="00B1337B"/>
    <w:rsid w:val="00B15BF7"/>
    <w:rsid w:val="00B16CE1"/>
    <w:rsid w:val="00B2361D"/>
    <w:rsid w:val="00B323F4"/>
    <w:rsid w:val="00B32B19"/>
    <w:rsid w:val="00B33A31"/>
    <w:rsid w:val="00B3504E"/>
    <w:rsid w:val="00B35463"/>
    <w:rsid w:val="00B35CD0"/>
    <w:rsid w:val="00B3765B"/>
    <w:rsid w:val="00B42455"/>
    <w:rsid w:val="00B46DC9"/>
    <w:rsid w:val="00B4781A"/>
    <w:rsid w:val="00B51940"/>
    <w:rsid w:val="00B52042"/>
    <w:rsid w:val="00B552BD"/>
    <w:rsid w:val="00B555A3"/>
    <w:rsid w:val="00B607FD"/>
    <w:rsid w:val="00B65D5D"/>
    <w:rsid w:val="00B67C38"/>
    <w:rsid w:val="00B74EA4"/>
    <w:rsid w:val="00B80CFA"/>
    <w:rsid w:val="00B81A7F"/>
    <w:rsid w:val="00B878FB"/>
    <w:rsid w:val="00B925C9"/>
    <w:rsid w:val="00B93274"/>
    <w:rsid w:val="00B9452D"/>
    <w:rsid w:val="00B95144"/>
    <w:rsid w:val="00BA03F4"/>
    <w:rsid w:val="00BA1E36"/>
    <w:rsid w:val="00BB52C1"/>
    <w:rsid w:val="00BB53B3"/>
    <w:rsid w:val="00BD4CE4"/>
    <w:rsid w:val="00BD5CFA"/>
    <w:rsid w:val="00BD5E0D"/>
    <w:rsid w:val="00BE0F33"/>
    <w:rsid w:val="00BE0F4C"/>
    <w:rsid w:val="00BE15F1"/>
    <w:rsid w:val="00BE2D77"/>
    <w:rsid w:val="00BE388F"/>
    <w:rsid w:val="00BF10C2"/>
    <w:rsid w:val="00BF78AC"/>
    <w:rsid w:val="00C0089D"/>
    <w:rsid w:val="00C01F9E"/>
    <w:rsid w:val="00C03F31"/>
    <w:rsid w:val="00C045F1"/>
    <w:rsid w:val="00C10695"/>
    <w:rsid w:val="00C13C7F"/>
    <w:rsid w:val="00C17787"/>
    <w:rsid w:val="00C227A0"/>
    <w:rsid w:val="00C27544"/>
    <w:rsid w:val="00C3110A"/>
    <w:rsid w:val="00C44C99"/>
    <w:rsid w:val="00C51C03"/>
    <w:rsid w:val="00C5382D"/>
    <w:rsid w:val="00C5606F"/>
    <w:rsid w:val="00C5685F"/>
    <w:rsid w:val="00C6021B"/>
    <w:rsid w:val="00C62E57"/>
    <w:rsid w:val="00C651B4"/>
    <w:rsid w:val="00C715F8"/>
    <w:rsid w:val="00C721A6"/>
    <w:rsid w:val="00C7708C"/>
    <w:rsid w:val="00C8062D"/>
    <w:rsid w:val="00C8520A"/>
    <w:rsid w:val="00C92516"/>
    <w:rsid w:val="00C95402"/>
    <w:rsid w:val="00C97C1F"/>
    <w:rsid w:val="00CA31EC"/>
    <w:rsid w:val="00CA32CC"/>
    <w:rsid w:val="00CA4EFC"/>
    <w:rsid w:val="00CA59F4"/>
    <w:rsid w:val="00CA685C"/>
    <w:rsid w:val="00CA78E7"/>
    <w:rsid w:val="00CA7AB7"/>
    <w:rsid w:val="00CA7BE5"/>
    <w:rsid w:val="00CB05B9"/>
    <w:rsid w:val="00CB51FA"/>
    <w:rsid w:val="00CB59E8"/>
    <w:rsid w:val="00CB7982"/>
    <w:rsid w:val="00CC4799"/>
    <w:rsid w:val="00CC50D9"/>
    <w:rsid w:val="00CC598A"/>
    <w:rsid w:val="00CE306D"/>
    <w:rsid w:val="00CE3322"/>
    <w:rsid w:val="00CE4372"/>
    <w:rsid w:val="00CE6630"/>
    <w:rsid w:val="00CE7895"/>
    <w:rsid w:val="00CF1F56"/>
    <w:rsid w:val="00CF2290"/>
    <w:rsid w:val="00CF3B20"/>
    <w:rsid w:val="00CF3C63"/>
    <w:rsid w:val="00D004E3"/>
    <w:rsid w:val="00D03B7A"/>
    <w:rsid w:val="00D05054"/>
    <w:rsid w:val="00D075C1"/>
    <w:rsid w:val="00D077D0"/>
    <w:rsid w:val="00D07E15"/>
    <w:rsid w:val="00D16856"/>
    <w:rsid w:val="00D20929"/>
    <w:rsid w:val="00D26D09"/>
    <w:rsid w:val="00D302FF"/>
    <w:rsid w:val="00D3188E"/>
    <w:rsid w:val="00D31BE0"/>
    <w:rsid w:val="00D32312"/>
    <w:rsid w:val="00D342FC"/>
    <w:rsid w:val="00D3449B"/>
    <w:rsid w:val="00D35149"/>
    <w:rsid w:val="00D37FAB"/>
    <w:rsid w:val="00D56265"/>
    <w:rsid w:val="00D60E07"/>
    <w:rsid w:val="00D63CEE"/>
    <w:rsid w:val="00D66393"/>
    <w:rsid w:val="00D72CF4"/>
    <w:rsid w:val="00D73546"/>
    <w:rsid w:val="00D74032"/>
    <w:rsid w:val="00D83F14"/>
    <w:rsid w:val="00D84FC4"/>
    <w:rsid w:val="00D91F77"/>
    <w:rsid w:val="00D92C63"/>
    <w:rsid w:val="00D931F4"/>
    <w:rsid w:val="00D947C7"/>
    <w:rsid w:val="00D97E87"/>
    <w:rsid w:val="00DA0D14"/>
    <w:rsid w:val="00DA2295"/>
    <w:rsid w:val="00DA26BB"/>
    <w:rsid w:val="00DA6685"/>
    <w:rsid w:val="00DB0D4E"/>
    <w:rsid w:val="00DC0A27"/>
    <w:rsid w:val="00DC1073"/>
    <w:rsid w:val="00DC7144"/>
    <w:rsid w:val="00DD3BD9"/>
    <w:rsid w:val="00DD610C"/>
    <w:rsid w:val="00DD7981"/>
    <w:rsid w:val="00DE1CEA"/>
    <w:rsid w:val="00DE51D6"/>
    <w:rsid w:val="00DF35FC"/>
    <w:rsid w:val="00DF3E3F"/>
    <w:rsid w:val="00DF43A7"/>
    <w:rsid w:val="00DF7C88"/>
    <w:rsid w:val="00DF7DD1"/>
    <w:rsid w:val="00E02B35"/>
    <w:rsid w:val="00E0320A"/>
    <w:rsid w:val="00E11082"/>
    <w:rsid w:val="00E168B4"/>
    <w:rsid w:val="00E17B98"/>
    <w:rsid w:val="00E20FCC"/>
    <w:rsid w:val="00E21E29"/>
    <w:rsid w:val="00E24EA4"/>
    <w:rsid w:val="00E27311"/>
    <w:rsid w:val="00E33861"/>
    <w:rsid w:val="00E366C2"/>
    <w:rsid w:val="00E37D91"/>
    <w:rsid w:val="00E40DA4"/>
    <w:rsid w:val="00E50895"/>
    <w:rsid w:val="00E5132C"/>
    <w:rsid w:val="00E52C3F"/>
    <w:rsid w:val="00E572AD"/>
    <w:rsid w:val="00E659C7"/>
    <w:rsid w:val="00E71344"/>
    <w:rsid w:val="00E82855"/>
    <w:rsid w:val="00E920DD"/>
    <w:rsid w:val="00E93868"/>
    <w:rsid w:val="00E95948"/>
    <w:rsid w:val="00E97C2B"/>
    <w:rsid w:val="00EA0F97"/>
    <w:rsid w:val="00EA3824"/>
    <w:rsid w:val="00EA7B94"/>
    <w:rsid w:val="00EB4AFB"/>
    <w:rsid w:val="00EB64BA"/>
    <w:rsid w:val="00EC73A9"/>
    <w:rsid w:val="00EE0862"/>
    <w:rsid w:val="00EE1A9B"/>
    <w:rsid w:val="00EE4D25"/>
    <w:rsid w:val="00EF02F5"/>
    <w:rsid w:val="00EF482D"/>
    <w:rsid w:val="00EF58A8"/>
    <w:rsid w:val="00F013B5"/>
    <w:rsid w:val="00F028B3"/>
    <w:rsid w:val="00F03A03"/>
    <w:rsid w:val="00F0760E"/>
    <w:rsid w:val="00F12635"/>
    <w:rsid w:val="00F17DC1"/>
    <w:rsid w:val="00F226EC"/>
    <w:rsid w:val="00F26572"/>
    <w:rsid w:val="00F30382"/>
    <w:rsid w:val="00F30914"/>
    <w:rsid w:val="00F31140"/>
    <w:rsid w:val="00F3650F"/>
    <w:rsid w:val="00F437F1"/>
    <w:rsid w:val="00F454B0"/>
    <w:rsid w:val="00F4570A"/>
    <w:rsid w:val="00F5181A"/>
    <w:rsid w:val="00F62373"/>
    <w:rsid w:val="00F62B47"/>
    <w:rsid w:val="00F64C88"/>
    <w:rsid w:val="00F7446A"/>
    <w:rsid w:val="00F82AAF"/>
    <w:rsid w:val="00F853F7"/>
    <w:rsid w:val="00F93FD2"/>
    <w:rsid w:val="00F9481B"/>
    <w:rsid w:val="00F95D2C"/>
    <w:rsid w:val="00FA7C78"/>
    <w:rsid w:val="00FB3495"/>
    <w:rsid w:val="00FB44D9"/>
    <w:rsid w:val="00FB7BE0"/>
    <w:rsid w:val="00FC07AF"/>
    <w:rsid w:val="00FD21C1"/>
    <w:rsid w:val="00FD746E"/>
    <w:rsid w:val="00FE3BFC"/>
    <w:rsid w:val="00FE539E"/>
    <w:rsid w:val="00FE590D"/>
    <w:rsid w:val="00FE6374"/>
    <w:rsid w:val="00FF04B5"/>
    <w:rsid w:val="00FF2819"/>
    <w:rsid w:val="00FF70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97959"/>
  <w15:chartTrackingRefBased/>
  <w15:docId w15:val="{3D62BC08-D878-4AE9-AF20-A4B6F4989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7F"/>
    <w:pPr>
      <w:spacing w:after="0" w:line="240" w:lineRule="auto"/>
    </w:pPr>
    <w:rPr>
      <w:rFonts w:ascii="Times New Roman" w:eastAsia="Times New Roman" w:hAnsi="Times New Roman" w:cs="Times New Roman"/>
      <w:sz w:val="24"/>
      <w:szCs w:val="24"/>
      <w:lang w:eastAsia="pt-BR"/>
    </w:rPr>
  </w:style>
  <w:style w:type="paragraph" w:styleId="Ttulo3">
    <w:name w:val="heading 3"/>
    <w:basedOn w:val="Normal"/>
    <w:next w:val="Normal"/>
    <w:link w:val="Ttulo3Char"/>
    <w:uiPriority w:val="9"/>
    <w:semiHidden/>
    <w:unhideWhenUsed/>
    <w:qFormat/>
    <w:rsid w:val="00525C94"/>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link w:val="Ttulo4Char"/>
    <w:uiPriority w:val="9"/>
    <w:qFormat/>
    <w:rsid w:val="00EB64BA"/>
    <w:pPr>
      <w:spacing w:before="100" w:beforeAutospacing="1" w:after="100" w:afterAutospacing="1"/>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A1717E"/>
    <w:pPr>
      <w:ind w:left="720"/>
      <w:contextualSpacing/>
    </w:pPr>
  </w:style>
  <w:style w:type="table" w:styleId="Tabelacomgrade">
    <w:name w:val="Table Grid"/>
    <w:basedOn w:val="Tabelanormal"/>
    <w:uiPriority w:val="39"/>
    <w:rsid w:val="00A1717E"/>
    <w:pPr>
      <w:suppressAutoHyphens/>
      <w:spacing w:after="0" w:line="240" w:lineRule="auto"/>
    </w:pPr>
    <w:rPr>
      <w:rFonts w:ascii="Times New Roman" w:eastAsia="Times New Roman" w:hAnsi="Times New Roman" w:cs="Times New Roman"/>
      <w:sz w:val="24"/>
      <w:szCs w:val="24"/>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bealhoeRodap">
    <w:name w:val="Cabeçalho e Rodapé"/>
    <w:basedOn w:val="Normal"/>
    <w:qFormat/>
    <w:rsid w:val="00A1717E"/>
  </w:style>
  <w:style w:type="paragraph" w:customStyle="1" w:styleId="Standard">
    <w:name w:val="Standard"/>
    <w:qFormat/>
    <w:rsid w:val="00A1717E"/>
    <w:pPr>
      <w:suppressAutoHyphens/>
      <w:spacing w:after="0" w:line="1" w:lineRule="atLeast"/>
      <w:ind w:left="-1" w:hanging="1"/>
      <w:textAlignment w:val="top"/>
      <w:outlineLvl w:val="0"/>
    </w:pPr>
    <w:rPr>
      <w:rFonts w:ascii="Times New Roman" w:eastAsia="Times New Roman" w:hAnsi="Times New Roman" w:cs="Times New Roman"/>
      <w:sz w:val="24"/>
      <w:szCs w:val="24"/>
      <w:lang w:eastAsia="pt-BR"/>
    </w:rPr>
  </w:style>
  <w:style w:type="paragraph" w:styleId="Cabealho">
    <w:name w:val="header"/>
    <w:basedOn w:val="Normal"/>
    <w:link w:val="CabealhoChar"/>
    <w:unhideWhenUsed/>
    <w:rsid w:val="00864015"/>
    <w:pPr>
      <w:tabs>
        <w:tab w:val="center" w:pos="4252"/>
        <w:tab w:val="right" w:pos="8504"/>
      </w:tabs>
    </w:pPr>
  </w:style>
  <w:style w:type="character" w:customStyle="1" w:styleId="CabealhoChar">
    <w:name w:val="Cabeçalho Char"/>
    <w:basedOn w:val="Fontepargpadro"/>
    <w:link w:val="Cabealho"/>
    <w:rsid w:val="00864015"/>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864015"/>
    <w:pPr>
      <w:tabs>
        <w:tab w:val="center" w:pos="4252"/>
        <w:tab w:val="right" w:pos="8504"/>
      </w:tabs>
    </w:pPr>
  </w:style>
  <w:style w:type="character" w:customStyle="1" w:styleId="RodapChar">
    <w:name w:val="Rodapé Char"/>
    <w:basedOn w:val="Fontepargpadro"/>
    <w:link w:val="Rodap"/>
    <w:uiPriority w:val="99"/>
    <w:rsid w:val="00864015"/>
    <w:rPr>
      <w:rFonts w:ascii="Times New Roman" w:eastAsia="Times New Roman" w:hAnsi="Times New Roman" w:cs="Times New Roman"/>
      <w:sz w:val="24"/>
      <w:szCs w:val="24"/>
      <w:lang w:eastAsia="pt-BR"/>
    </w:rPr>
  </w:style>
  <w:style w:type="paragraph" w:customStyle="1" w:styleId="Contedodoquadro">
    <w:name w:val="Conteúdo do quadro"/>
    <w:basedOn w:val="Normal"/>
    <w:qFormat/>
    <w:rsid w:val="00864015"/>
  </w:style>
  <w:style w:type="character" w:styleId="Forte">
    <w:name w:val="Strong"/>
    <w:basedOn w:val="Fontepargpadro"/>
    <w:uiPriority w:val="22"/>
    <w:qFormat/>
    <w:rsid w:val="00BA1E36"/>
    <w:rPr>
      <w:b/>
      <w:bCs/>
    </w:rPr>
  </w:style>
  <w:style w:type="paragraph" w:styleId="Textodebalo">
    <w:name w:val="Balloon Text"/>
    <w:basedOn w:val="Normal"/>
    <w:link w:val="TextodebaloChar"/>
    <w:uiPriority w:val="99"/>
    <w:semiHidden/>
    <w:unhideWhenUsed/>
    <w:rsid w:val="00B67C38"/>
    <w:rPr>
      <w:rFonts w:ascii="Segoe UI" w:hAnsi="Segoe UI" w:cs="Segoe UI"/>
      <w:sz w:val="18"/>
      <w:szCs w:val="18"/>
    </w:rPr>
  </w:style>
  <w:style w:type="character" w:customStyle="1" w:styleId="TextodebaloChar">
    <w:name w:val="Texto de balão Char"/>
    <w:basedOn w:val="Fontepargpadro"/>
    <w:link w:val="Textodebalo"/>
    <w:uiPriority w:val="99"/>
    <w:semiHidden/>
    <w:rsid w:val="00B67C38"/>
    <w:rPr>
      <w:rFonts w:ascii="Segoe UI" w:eastAsia="Times New Roman" w:hAnsi="Segoe UI" w:cs="Segoe UI"/>
      <w:sz w:val="18"/>
      <w:szCs w:val="18"/>
      <w:lang w:eastAsia="pt-BR"/>
    </w:rPr>
  </w:style>
  <w:style w:type="paragraph" w:styleId="NormalWeb">
    <w:name w:val="Normal (Web)"/>
    <w:basedOn w:val="Normal"/>
    <w:uiPriority w:val="99"/>
    <w:unhideWhenUsed/>
    <w:rsid w:val="003D46D1"/>
    <w:pPr>
      <w:spacing w:before="100" w:beforeAutospacing="1" w:after="100" w:afterAutospacing="1"/>
    </w:pPr>
  </w:style>
  <w:style w:type="paragraph" w:customStyle="1" w:styleId="Default">
    <w:name w:val="Default"/>
    <w:rsid w:val="0050268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4Char">
    <w:name w:val="Título 4 Char"/>
    <w:basedOn w:val="Fontepargpadro"/>
    <w:link w:val="Ttulo4"/>
    <w:uiPriority w:val="9"/>
    <w:rsid w:val="00EB64BA"/>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
    <w:semiHidden/>
    <w:rsid w:val="00525C94"/>
    <w:rPr>
      <w:rFonts w:asciiTheme="majorHAnsi" w:eastAsiaTheme="majorEastAsia" w:hAnsiTheme="majorHAnsi" w:cstheme="majorBidi"/>
      <w:color w:val="1F4D78"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39804">
      <w:bodyDiv w:val="1"/>
      <w:marLeft w:val="0"/>
      <w:marRight w:val="0"/>
      <w:marTop w:val="0"/>
      <w:marBottom w:val="0"/>
      <w:divBdr>
        <w:top w:val="none" w:sz="0" w:space="0" w:color="auto"/>
        <w:left w:val="none" w:sz="0" w:space="0" w:color="auto"/>
        <w:bottom w:val="none" w:sz="0" w:space="0" w:color="auto"/>
        <w:right w:val="none" w:sz="0" w:space="0" w:color="auto"/>
      </w:divBdr>
    </w:div>
    <w:div w:id="31929844">
      <w:bodyDiv w:val="1"/>
      <w:marLeft w:val="0"/>
      <w:marRight w:val="0"/>
      <w:marTop w:val="0"/>
      <w:marBottom w:val="0"/>
      <w:divBdr>
        <w:top w:val="none" w:sz="0" w:space="0" w:color="auto"/>
        <w:left w:val="none" w:sz="0" w:space="0" w:color="auto"/>
        <w:bottom w:val="none" w:sz="0" w:space="0" w:color="auto"/>
        <w:right w:val="none" w:sz="0" w:space="0" w:color="auto"/>
      </w:divBdr>
    </w:div>
    <w:div w:id="135532873">
      <w:bodyDiv w:val="1"/>
      <w:marLeft w:val="0"/>
      <w:marRight w:val="0"/>
      <w:marTop w:val="0"/>
      <w:marBottom w:val="0"/>
      <w:divBdr>
        <w:top w:val="none" w:sz="0" w:space="0" w:color="auto"/>
        <w:left w:val="none" w:sz="0" w:space="0" w:color="auto"/>
        <w:bottom w:val="none" w:sz="0" w:space="0" w:color="auto"/>
        <w:right w:val="none" w:sz="0" w:space="0" w:color="auto"/>
      </w:divBdr>
    </w:div>
    <w:div w:id="159077551">
      <w:bodyDiv w:val="1"/>
      <w:marLeft w:val="0"/>
      <w:marRight w:val="0"/>
      <w:marTop w:val="0"/>
      <w:marBottom w:val="0"/>
      <w:divBdr>
        <w:top w:val="none" w:sz="0" w:space="0" w:color="auto"/>
        <w:left w:val="none" w:sz="0" w:space="0" w:color="auto"/>
        <w:bottom w:val="none" w:sz="0" w:space="0" w:color="auto"/>
        <w:right w:val="none" w:sz="0" w:space="0" w:color="auto"/>
      </w:divBdr>
    </w:div>
    <w:div w:id="171188981">
      <w:bodyDiv w:val="1"/>
      <w:marLeft w:val="0"/>
      <w:marRight w:val="0"/>
      <w:marTop w:val="0"/>
      <w:marBottom w:val="0"/>
      <w:divBdr>
        <w:top w:val="none" w:sz="0" w:space="0" w:color="auto"/>
        <w:left w:val="none" w:sz="0" w:space="0" w:color="auto"/>
        <w:bottom w:val="none" w:sz="0" w:space="0" w:color="auto"/>
        <w:right w:val="none" w:sz="0" w:space="0" w:color="auto"/>
      </w:divBdr>
    </w:div>
    <w:div w:id="171725880">
      <w:bodyDiv w:val="1"/>
      <w:marLeft w:val="0"/>
      <w:marRight w:val="0"/>
      <w:marTop w:val="0"/>
      <w:marBottom w:val="0"/>
      <w:divBdr>
        <w:top w:val="none" w:sz="0" w:space="0" w:color="auto"/>
        <w:left w:val="none" w:sz="0" w:space="0" w:color="auto"/>
        <w:bottom w:val="none" w:sz="0" w:space="0" w:color="auto"/>
        <w:right w:val="none" w:sz="0" w:space="0" w:color="auto"/>
      </w:divBdr>
    </w:div>
    <w:div w:id="172498234">
      <w:bodyDiv w:val="1"/>
      <w:marLeft w:val="0"/>
      <w:marRight w:val="0"/>
      <w:marTop w:val="0"/>
      <w:marBottom w:val="0"/>
      <w:divBdr>
        <w:top w:val="none" w:sz="0" w:space="0" w:color="auto"/>
        <w:left w:val="none" w:sz="0" w:space="0" w:color="auto"/>
        <w:bottom w:val="none" w:sz="0" w:space="0" w:color="auto"/>
        <w:right w:val="none" w:sz="0" w:space="0" w:color="auto"/>
      </w:divBdr>
    </w:div>
    <w:div w:id="219051214">
      <w:bodyDiv w:val="1"/>
      <w:marLeft w:val="0"/>
      <w:marRight w:val="0"/>
      <w:marTop w:val="0"/>
      <w:marBottom w:val="0"/>
      <w:divBdr>
        <w:top w:val="none" w:sz="0" w:space="0" w:color="auto"/>
        <w:left w:val="none" w:sz="0" w:space="0" w:color="auto"/>
        <w:bottom w:val="none" w:sz="0" w:space="0" w:color="auto"/>
        <w:right w:val="none" w:sz="0" w:space="0" w:color="auto"/>
      </w:divBdr>
    </w:div>
    <w:div w:id="236676755">
      <w:bodyDiv w:val="1"/>
      <w:marLeft w:val="0"/>
      <w:marRight w:val="0"/>
      <w:marTop w:val="0"/>
      <w:marBottom w:val="0"/>
      <w:divBdr>
        <w:top w:val="none" w:sz="0" w:space="0" w:color="auto"/>
        <w:left w:val="none" w:sz="0" w:space="0" w:color="auto"/>
        <w:bottom w:val="none" w:sz="0" w:space="0" w:color="auto"/>
        <w:right w:val="none" w:sz="0" w:space="0" w:color="auto"/>
      </w:divBdr>
    </w:div>
    <w:div w:id="240990375">
      <w:bodyDiv w:val="1"/>
      <w:marLeft w:val="0"/>
      <w:marRight w:val="0"/>
      <w:marTop w:val="0"/>
      <w:marBottom w:val="0"/>
      <w:divBdr>
        <w:top w:val="none" w:sz="0" w:space="0" w:color="auto"/>
        <w:left w:val="none" w:sz="0" w:space="0" w:color="auto"/>
        <w:bottom w:val="none" w:sz="0" w:space="0" w:color="auto"/>
        <w:right w:val="none" w:sz="0" w:space="0" w:color="auto"/>
      </w:divBdr>
    </w:div>
    <w:div w:id="256909760">
      <w:bodyDiv w:val="1"/>
      <w:marLeft w:val="0"/>
      <w:marRight w:val="0"/>
      <w:marTop w:val="0"/>
      <w:marBottom w:val="0"/>
      <w:divBdr>
        <w:top w:val="none" w:sz="0" w:space="0" w:color="auto"/>
        <w:left w:val="none" w:sz="0" w:space="0" w:color="auto"/>
        <w:bottom w:val="none" w:sz="0" w:space="0" w:color="auto"/>
        <w:right w:val="none" w:sz="0" w:space="0" w:color="auto"/>
      </w:divBdr>
    </w:div>
    <w:div w:id="269705954">
      <w:bodyDiv w:val="1"/>
      <w:marLeft w:val="0"/>
      <w:marRight w:val="0"/>
      <w:marTop w:val="0"/>
      <w:marBottom w:val="0"/>
      <w:divBdr>
        <w:top w:val="none" w:sz="0" w:space="0" w:color="auto"/>
        <w:left w:val="none" w:sz="0" w:space="0" w:color="auto"/>
        <w:bottom w:val="none" w:sz="0" w:space="0" w:color="auto"/>
        <w:right w:val="none" w:sz="0" w:space="0" w:color="auto"/>
      </w:divBdr>
    </w:div>
    <w:div w:id="297297250">
      <w:bodyDiv w:val="1"/>
      <w:marLeft w:val="0"/>
      <w:marRight w:val="0"/>
      <w:marTop w:val="0"/>
      <w:marBottom w:val="0"/>
      <w:divBdr>
        <w:top w:val="none" w:sz="0" w:space="0" w:color="auto"/>
        <w:left w:val="none" w:sz="0" w:space="0" w:color="auto"/>
        <w:bottom w:val="none" w:sz="0" w:space="0" w:color="auto"/>
        <w:right w:val="none" w:sz="0" w:space="0" w:color="auto"/>
      </w:divBdr>
    </w:div>
    <w:div w:id="312370429">
      <w:bodyDiv w:val="1"/>
      <w:marLeft w:val="0"/>
      <w:marRight w:val="0"/>
      <w:marTop w:val="0"/>
      <w:marBottom w:val="0"/>
      <w:divBdr>
        <w:top w:val="none" w:sz="0" w:space="0" w:color="auto"/>
        <w:left w:val="none" w:sz="0" w:space="0" w:color="auto"/>
        <w:bottom w:val="none" w:sz="0" w:space="0" w:color="auto"/>
        <w:right w:val="none" w:sz="0" w:space="0" w:color="auto"/>
      </w:divBdr>
    </w:div>
    <w:div w:id="330913399">
      <w:bodyDiv w:val="1"/>
      <w:marLeft w:val="0"/>
      <w:marRight w:val="0"/>
      <w:marTop w:val="0"/>
      <w:marBottom w:val="0"/>
      <w:divBdr>
        <w:top w:val="none" w:sz="0" w:space="0" w:color="auto"/>
        <w:left w:val="none" w:sz="0" w:space="0" w:color="auto"/>
        <w:bottom w:val="none" w:sz="0" w:space="0" w:color="auto"/>
        <w:right w:val="none" w:sz="0" w:space="0" w:color="auto"/>
      </w:divBdr>
    </w:div>
    <w:div w:id="392394471">
      <w:bodyDiv w:val="1"/>
      <w:marLeft w:val="0"/>
      <w:marRight w:val="0"/>
      <w:marTop w:val="0"/>
      <w:marBottom w:val="0"/>
      <w:divBdr>
        <w:top w:val="none" w:sz="0" w:space="0" w:color="auto"/>
        <w:left w:val="none" w:sz="0" w:space="0" w:color="auto"/>
        <w:bottom w:val="none" w:sz="0" w:space="0" w:color="auto"/>
        <w:right w:val="none" w:sz="0" w:space="0" w:color="auto"/>
      </w:divBdr>
    </w:div>
    <w:div w:id="406655684">
      <w:bodyDiv w:val="1"/>
      <w:marLeft w:val="0"/>
      <w:marRight w:val="0"/>
      <w:marTop w:val="0"/>
      <w:marBottom w:val="0"/>
      <w:divBdr>
        <w:top w:val="none" w:sz="0" w:space="0" w:color="auto"/>
        <w:left w:val="none" w:sz="0" w:space="0" w:color="auto"/>
        <w:bottom w:val="none" w:sz="0" w:space="0" w:color="auto"/>
        <w:right w:val="none" w:sz="0" w:space="0" w:color="auto"/>
      </w:divBdr>
    </w:div>
    <w:div w:id="441146720">
      <w:bodyDiv w:val="1"/>
      <w:marLeft w:val="0"/>
      <w:marRight w:val="0"/>
      <w:marTop w:val="0"/>
      <w:marBottom w:val="0"/>
      <w:divBdr>
        <w:top w:val="none" w:sz="0" w:space="0" w:color="auto"/>
        <w:left w:val="none" w:sz="0" w:space="0" w:color="auto"/>
        <w:bottom w:val="none" w:sz="0" w:space="0" w:color="auto"/>
        <w:right w:val="none" w:sz="0" w:space="0" w:color="auto"/>
      </w:divBdr>
    </w:div>
    <w:div w:id="446506744">
      <w:bodyDiv w:val="1"/>
      <w:marLeft w:val="0"/>
      <w:marRight w:val="0"/>
      <w:marTop w:val="0"/>
      <w:marBottom w:val="0"/>
      <w:divBdr>
        <w:top w:val="none" w:sz="0" w:space="0" w:color="auto"/>
        <w:left w:val="none" w:sz="0" w:space="0" w:color="auto"/>
        <w:bottom w:val="none" w:sz="0" w:space="0" w:color="auto"/>
        <w:right w:val="none" w:sz="0" w:space="0" w:color="auto"/>
      </w:divBdr>
    </w:div>
    <w:div w:id="468326255">
      <w:bodyDiv w:val="1"/>
      <w:marLeft w:val="0"/>
      <w:marRight w:val="0"/>
      <w:marTop w:val="0"/>
      <w:marBottom w:val="0"/>
      <w:divBdr>
        <w:top w:val="none" w:sz="0" w:space="0" w:color="auto"/>
        <w:left w:val="none" w:sz="0" w:space="0" w:color="auto"/>
        <w:bottom w:val="none" w:sz="0" w:space="0" w:color="auto"/>
        <w:right w:val="none" w:sz="0" w:space="0" w:color="auto"/>
      </w:divBdr>
    </w:div>
    <w:div w:id="506217911">
      <w:bodyDiv w:val="1"/>
      <w:marLeft w:val="0"/>
      <w:marRight w:val="0"/>
      <w:marTop w:val="0"/>
      <w:marBottom w:val="0"/>
      <w:divBdr>
        <w:top w:val="none" w:sz="0" w:space="0" w:color="auto"/>
        <w:left w:val="none" w:sz="0" w:space="0" w:color="auto"/>
        <w:bottom w:val="none" w:sz="0" w:space="0" w:color="auto"/>
        <w:right w:val="none" w:sz="0" w:space="0" w:color="auto"/>
      </w:divBdr>
    </w:div>
    <w:div w:id="523593426">
      <w:bodyDiv w:val="1"/>
      <w:marLeft w:val="0"/>
      <w:marRight w:val="0"/>
      <w:marTop w:val="0"/>
      <w:marBottom w:val="0"/>
      <w:divBdr>
        <w:top w:val="none" w:sz="0" w:space="0" w:color="auto"/>
        <w:left w:val="none" w:sz="0" w:space="0" w:color="auto"/>
        <w:bottom w:val="none" w:sz="0" w:space="0" w:color="auto"/>
        <w:right w:val="none" w:sz="0" w:space="0" w:color="auto"/>
      </w:divBdr>
    </w:div>
    <w:div w:id="602614528">
      <w:bodyDiv w:val="1"/>
      <w:marLeft w:val="0"/>
      <w:marRight w:val="0"/>
      <w:marTop w:val="0"/>
      <w:marBottom w:val="0"/>
      <w:divBdr>
        <w:top w:val="none" w:sz="0" w:space="0" w:color="auto"/>
        <w:left w:val="none" w:sz="0" w:space="0" w:color="auto"/>
        <w:bottom w:val="none" w:sz="0" w:space="0" w:color="auto"/>
        <w:right w:val="none" w:sz="0" w:space="0" w:color="auto"/>
      </w:divBdr>
    </w:div>
    <w:div w:id="746147807">
      <w:bodyDiv w:val="1"/>
      <w:marLeft w:val="0"/>
      <w:marRight w:val="0"/>
      <w:marTop w:val="0"/>
      <w:marBottom w:val="0"/>
      <w:divBdr>
        <w:top w:val="none" w:sz="0" w:space="0" w:color="auto"/>
        <w:left w:val="none" w:sz="0" w:space="0" w:color="auto"/>
        <w:bottom w:val="none" w:sz="0" w:space="0" w:color="auto"/>
        <w:right w:val="none" w:sz="0" w:space="0" w:color="auto"/>
      </w:divBdr>
    </w:div>
    <w:div w:id="769081600">
      <w:bodyDiv w:val="1"/>
      <w:marLeft w:val="0"/>
      <w:marRight w:val="0"/>
      <w:marTop w:val="0"/>
      <w:marBottom w:val="0"/>
      <w:divBdr>
        <w:top w:val="none" w:sz="0" w:space="0" w:color="auto"/>
        <w:left w:val="none" w:sz="0" w:space="0" w:color="auto"/>
        <w:bottom w:val="none" w:sz="0" w:space="0" w:color="auto"/>
        <w:right w:val="none" w:sz="0" w:space="0" w:color="auto"/>
      </w:divBdr>
    </w:div>
    <w:div w:id="776486208">
      <w:bodyDiv w:val="1"/>
      <w:marLeft w:val="0"/>
      <w:marRight w:val="0"/>
      <w:marTop w:val="0"/>
      <w:marBottom w:val="0"/>
      <w:divBdr>
        <w:top w:val="none" w:sz="0" w:space="0" w:color="auto"/>
        <w:left w:val="none" w:sz="0" w:space="0" w:color="auto"/>
        <w:bottom w:val="none" w:sz="0" w:space="0" w:color="auto"/>
        <w:right w:val="none" w:sz="0" w:space="0" w:color="auto"/>
      </w:divBdr>
    </w:div>
    <w:div w:id="776943814">
      <w:bodyDiv w:val="1"/>
      <w:marLeft w:val="0"/>
      <w:marRight w:val="0"/>
      <w:marTop w:val="0"/>
      <w:marBottom w:val="0"/>
      <w:divBdr>
        <w:top w:val="none" w:sz="0" w:space="0" w:color="auto"/>
        <w:left w:val="none" w:sz="0" w:space="0" w:color="auto"/>
        <w:bottom w:val="none" w:sz="0" w:space="0" w:color="auto"/>
        <w:right w:val="none" w:sz="0" w:space="0" w:color="auto"/>
      </w:divBdr>
    </w:div>
    <w:div w:id="815876694">
      <w:bodyDiv w:val="1"/>
      <w:marLeft w:val="0"/>
      <w:marRight w:val="0"/>
      <w:marTop w:val="0"/>
      <w:marBottom w:val="0"/>
      <w:divBdr>
        <w:top w:val="none" w:sz="0" w:space="0" w:color="auto"/>
        <w:left w:val="none" w:sz="0" w:space="0" w:color="auto"/>
        <w:bottom w:val="none" w:sz="0" w:space="0" w:color="auto"/>
        <w:right w:val="none" w:sz="0" w:space="0" w:color="auto"/>
      </w:divBdr>
    </w:div>
    <w:div w:id="832985627">
      <w:bodyDiv w:val="1"/>
      <w:marLeft w:val="0"/>
      <w:marRight w:val="0"/>
      <w:marTop w:val="0"/>
      <w:marBottom w:val="0"/>
      <w:divBdr>
        <w:top w:val="none" w:sz="0" w:space="0" w:color="auto"/>
        <w:left w:val="none" w:sz="0" w:space="0" w:color="auto"/>
        <w:bottom w:val="none" w:sz="0" w:space="0" w:color="auto"/>
        <w:right w:val="none" w:sz="0" w:space="0" w:color="auto"/>
      </w:divBdr>
    </w:div>
    <w:div w:id="863641497">
      <w:bodyDiv w:val="1"/>
      <w:marLeft w:val="0"/>
      <w:marRight w:val="0"/>
      <w:marTop w:val="0"/>
      <w:marBottom w:val="0"/>
      <w:divBdr>
        <w:top w:val="none" w:sz="0" w:space="0" w:color="auto"/>
        <w:left w:val="none" w:sz="0" w:space="0" w:color="auto"/>
        <w:bottom w:val="none" w:sz="0" w:space="0" w:color="auto"/>
        <w:right w:val="none" w:sz="0" w:space="0" w:color="auto"/>
      </w:divBdr>
    </w:div>
    <w:div w:id="951400657">
      <w:bodyDiv w:val="1"/>
      <w:marLeft w:val="0"/>
      <w:marRight w:val="0"/>
      <w:marTop w:val="0"/>
      <w:marBottom w:val="0"/>
      <w:divBdr>
        <w:top w:val="none" w:sz="0" w:space="0" w:color="auto"/>
        <w:left w:val="none" w:sz="0" w:space="0" w:color="auto"/>
        <w:bottom w:val="none" w:sz="0" w:space="0" w:color="auto"/>
        <w:right w:val="none" w:sz="0" w:space="0" w:color="auto"/>
      </w:divBdr>
    </w:div>
    <w:div w:id="968517239">
      <w:bodyDiv w:val="1"/>
      <w:marLeft w:val="0"/>
      <w:marRight w:val="0"/>
      <w:marTop w:val="0"/>
      <w:marBottom w:val="0"/>
      <w:divBdr>
        <w:top w:val="none" w:sz="0" w:space="0" w:color="auto"/>
        <w:left w:val="none" w:sz="0" w:space="0" w:color="auto"/>
        <w:bottom w:val="none" w:sz="0" w:space="0" w:color="auto"/>
        <w:right w:val="none" w:sz="0" w:space="0" w:color="auto"/>
      </w:divBdr>
    </w:div>
    <w:div w:id="1074164741">
      <w:bodyDiv w:val="1"/>
      <w:marLeft w:val="0"/>
      <w:marRight w:val="0"/>
      <w:marTop w:val="0"/>
      <w:marBottom w:val="0"/>
      <w:divBdr>
        <w:top w:val="none" w:sz="0" w:space="0" w:color="auto"/>
        <w:left w:val="none" w:sz="0" w:space="0" w:color="auto"/>
        <w:bottom w:val="none" w:sz="0" w:space="0" w:color="auto"/>
        <w:right w:val="none" w:sz="0" w:space="0" w:color="auto"/>
      </w:divBdr>
    </w:div>
    <w:div w:id="1099639886">
      <w:bodyDiv w:val="1"/>
      <w:marLeft w:val="0"/>
      <w:marRight w:val="0"/>
      <w:marTop w:val="0"/>
      <w:marBottom w:val="0"/>
      <w:divBdr>
        <w:top w:val="none" w:sz="0" w:space="0" w:color="auto"/>
        <w:left w:val="none" w:sz="0" w:space="0" w:color="auto"/>
        <w:bottom w:val="none" w:sz="0" w:space="0" w:color="auto"/>
        <w:right w:val="none" w:sz="0" w:space="0" w:color="auto"/>
      </w:divBdr>
    </w:div>
    <w:div w:id="1141533600">
      <w:bodyDiv w:val="1"/>
      <w:marLeft w:val="0"/>
      <w:marRight w:val="0"/>
      <w:marTop w:val="0"/>
      <w:marBottom w:val="0"/>
      <w:divBdr>
        <w:top w:val="none" w:sz="0" w:space="0" w:color="auto"/>
        <w:left w:val="none" w:sz="0" w:space="0" w:color="auto"/>
        <w:bottom w:val="none" w:sz="0" w:space="0" w:color="auto"/>
        <w:right w:val="none" w:sz="0" w:space="0" w:color="auto"/>
      </w:divBdr>
    </w:div>
    <w:div w:id="1177622751">
      <w:bodyDiv w:val="1"/>
      <w:marLeft w:val="0"/>
      <w:marRight w:val="0"/>
      <w:marTop w:val="0"/>
      <w:marBottom w:val="0"/>
      <w:divBdr>
        <w:top w:val="none" w:sz="0" w:space="0" w:color="auto"/>
        <w:left w:val="none" w:sz="0" w:space="0" w:color="auto"/>
        <w:bottom w:val="none" w:sz="0" w:space="0" w:color="auto"/>
        <w:right w:val="none" w:sz="0" w:space="0" w:color="auto"/>
      </w:divBdr>
    </w:div>
    <w:div w:id="1187982221">
      <w:bodyDiv w:val="1"/>
      <w:marLeft w:val="0"/>
      <w:marRight w:val="0"/>
      <w:marTop w:val="0"/>
      <w:marBottom w:val="0"/>
      <w:divBdr>
        <w:top w:val="none" w:sz="0" w:space="0" w:color="auto"/>
        <w:left w:val="none" w:sz="0" w:space="0" w:color="auto"/>
        <w:bottom w:val="none" w:sz="0" w:space="0" w:color="auto"/>
        <w:right w:val="none" w:sz="0" w:space="0" w:color="auto"/>
      </w:divBdr>
    </w:div>
    <w:div w:id="1199390106">
      <w:bodyDiv w:val="1"/>
      <w:marLeft w:val="0"/>
      <w:marRight w:val="0"/>
      <w:marTop w:val="0"/>
      <w:marBottom w:val="0"/>
      <w:divBdr>
        <w:top w:val="none" w:sz="0" w:space="0" w:color="auto"/>
        <w:left w:val="none" w:sz="0" w:space="0" w:color="auto"/>
        <w:bottom w:val="none" w:sz="0" w:space="0" w:color="auto"/>
        <w:right w:val="none" w:sz="0" w:space="0" w:color="auto"/>
      </w:divBdr>
    </w:div>
    <w:div w:id="1209996147">
      <w:bodyDiv w:val="1"/>
      <w:marLeft w:val="0"/>
      <w:marRight w:val="0"/>
      <w:marTop w:val="0"/>
      <w:marBottom w:val="0"/>
      <w:divBdr>
        <w:top w:val="none" w:sz="0" w:space="0" w:color="auto"/>
        <w:left w:val="none" w:sz="0" w:space="0" w:color="auto"/>
        <w:bottom w:val="none" w:sz="0" w:space="0" w:color="auto"/>
        <w:right w:val="none" w:sz="0" w:space="0" w:color="auto"/>
      </w:divBdr>
    </w:div>
    <w:div w:id="1257714073">
      <w:bodyDiv w:val="1"/>
      <w:marLeft w:val="0"/>
      <w:marRight w:val="0"/>
      <w:marTop w:val="0"/>
      <w:marBottom w:val="0"/>
      <w:divBdr>
        <w:top w:val="none" w:sz="0" w:space="0" w:color="auto"/>
        <w:left w:val="none" w:sz="0" w:space="0" w:color="auto"/>
        <w:bottom w:val="none" w:sz="0" w:space="0" w:color="auto"/>
        <w:right w:val="none" w:sz="0" w:space="0" w:color="auto"/>
      </w:divBdr>
    </w:div>
    <w:div w:id="1382824569">
      <w:bodyDiv w:val="1"/>
      <w:marLeft w:val="0"/>
      <w:marRight w:val="0"/>
      <w:marTop w:val="0"/>
      <w:marBottom w:val="0"/>
      <w:divBdr>
        <w:top w:val="none" w:sz="0" w:space="0" w:color="auto"/>
        <w:left w:val="none" w:sz="0" w:space="0" w:color="auto"/>
        <w:bottom w:val="none" w:sz="0" w:space="0" w:color="auto"/>
        <w:right w:val="none" w:sz="0" w:space="0" w:color="auto"/>
      </w:divBdr>
    </w:div>
    <w:div w:id="1521819054">
      <w:bodyDiv w:val="1"/>
      <w:marLeft w:val="0"/>
      <w:marRight w:val="0"/>
      <w:marTop w:val="0"/>
      <w:marBottom w:val="0"/>
      <w:divBdr>
        <w:top w:val="none" w:sz="0" w:space="0" w:color="auto"/>
        <w:left w:val="none" w:sz="0" w:space="0" w:color="auto"/>
        <w:bottom w:val="none" w:sz="0" w:space="0" w:color="auto"/>
        <w:right w:val="none" w:sz="0" w:space="0" w:color="auto"/>
      </w:divBdr>
    </w:div>
    <w:div w:id="1528563653">
      <w:bodyDiv w:val="1"/>
      <w:marLeft w:val="0"/>
      <w:marRight w:val="0"/>
      <w:marTop w:val="0"/>
      <w:marBottom w:val="0"/>
      <w:divBdr>
        <w:top w:val="none" w:sz="0" w:space="0" w:color="auto"/>
        <w:left w:val="none" w:sz="0" w:space="0" w:color="auto"/>
        <w:bottom w:val="none" w:sz="0" w:space="0" w:color="auto"/>
        <w:right w:val="none" w:sz="0" w:space="0" w:color="auto"/>
      </w:divBdr>
    </w:div>
    <w:div w:id="1550679370">
      <w:bodyDiv w:val="1"/>
      <w:marLeft w:val="0"/>
      <w:marRight w:val="0"/>
      <w:marTop w:val="0"/>
      <w:marBottom w:val="0"/>
      <w:divBdr>
        <w:top w:val="none" w:sz="0" w:space="0" w:color="auto"/>
        <w:left w:val="none" w:sz="0" w:space="0" w:color="auto"/>
        <w:bottom w:val="none" w:sz="0" w:space="0" w:color="auto"/>
        <w:right w:val="none" w:sz="0" w:space="0" w:color="auto"/>
      </w:divBdr>
    </w:div>
    <w:div w:id="1617372798">
      <w:bodyDiv w:val="1"/>
      <w:marLeft w:val="0"/>
      <w:marRight w:val="0"/>
      <w:marTop w:val="0"/>
      <w:marBottom w:val="0"/>
      <w:divBdr>
        <w:top w:val="none" w:sz="0" w:space="0" w:color="auto"/>
        <w:left w:val="none" w:sz="0" w:space="0" w:color="auto"/>
        <w:bottom w:val="none" w:sz="0" w:space="0" w:color="auto"/>
        <w:right w:val="none" w:sz="0" w:space="0" w:color="auto"/>
      </w:divBdr>
    </w:div>
    <w:div w:id="1767995238">
      <w:bodyDiv w:val="1"/>
      <w:marLeft w:val="0"/>
      <w:marRight w:val="0"/>
      <w:marTop w:val="0"/>
      <w:marBottom w:val="0"/>
      <w:divBdr>
        <w:top w:val="none" w:sz="0" w:space="0" w:color="auto"/>
        <w:left w:val="none" w:sz="0" w:space="0" w:color="auto"/>
        <w:bottom w:val="none" w:sz="0" w:space="0" w:color="auto"/>
        <w:right w:val="none" w:sz="0" w:space="0" w:color="auto"/>
      </w:divBdr>
    </w:div>
    <w:div w:id="1772969507">
      <w:bodyDiv w:val="1"/>
      <w:marLeft w:val="0"/>
      <w:marRight w:val="0"/>
      <w:marTop w:val="0"/>
      <w:marBottom w:val="0"/>
      <w:divBdr>
        <w:top w:val="none" w:sz="0" w:space="0" w:color="auto"/>
        <w:left w:val="none" w:sz="0" w:space="0" w:color="auto"/>
        <w:bottom w:val="none" w:sz="0" w:space="0" w:color="auto"/>
        <w:right w:val="none" w:sz="0" w:space="0" w:color="auto"/>
      </w:divBdr>
    </w:div>
    <w:div w:id="1783305038">
      <w:bodyDiv w:val="1"/>
      <w:marLeft w:val="0"/>
      <w:marRight w:val="0"/>
      <w:marTop w:val="0"/>
      <w:marBottom w:val="0"/>
      <w:divBdr>
        <w:top w:val="none" w:sz="0" w:space="0" w:color="auto"/>
        <w:left w:val="none" w:sz="0" w:space="0" w:color="auto"/>
        <w:bottom w:val="none" w:sz="0" w:space="0" w:color="auto"/>
        <w:right w:val="none" w:sz="0" w:space="0" w:color="auto"/>
      </w:divBdr>
    </w:div>
    <w:div w:id="1789885926">
      <w:bodyDiv w:val="1"/>
      <w:marLeft w:val="0"/>
      <w:marRight w:val="0"/>
      <w:marTop w:val="0"/>
      <w:marBottom w:val="0"/>
      <w:divBdr>
        <w:top w:val="none" w:sz="0" w:space="0" w:color="auto"/>
        <w:left w:val="none" w:sz="0" w:space="0" w:color="auto"/>
        <w:bottom w:val="none" w:sz="0" w:space="0" w:color="auto"/>
        <w:right w:val="none" w:sz="0" w:space="0" w:color="auto"/>
      </w:divBdr>
    </w:div>
    <w:div w:id="1817796929">
      <w:bodyDiv w:val="1"/>
      <w:marLeft w:val="0"/>
      <w:marRight w:val="0"/>
      <w:marTop w:val="0"/>
      <w:marBottom w:val="0"/>
      <w:divBdr>
        <w:top w:val="none" w:sz="0" w:space="0" w:color="auto"/>
        <w:left w:val="none" w:sz="0" w:space="0" w:color="auto"/>
        <w:bottom w:val="none" w:sz="0" w:space="0" w:color="auto"/>
        <w:right w:val="none" w:sz="0" w:space="0" w:color="auto"/>
      </w:divBdr>
    </w:div>
    <w:div w:id="1820226235">
      <w:bodyDiv w:val="1"/>
      <w:marLeft w:val="0"/>
      <w:marRight w:val="0"/>
      <w:marTop w:val="0"/>
      <w:marBottom w:val="0"/>
      <w:divBdr>
        <w:top w:val="none" w:sz="0" w:space="0" w:color="auto"/>
        <w:left w:val="none" w:sz="0" w:space="0" w:color="auto"/>
        <w:bottom w:val="none" w:sz="0" w:space="0" w:color="auto"/>
        <w:right w:val="none" w:sz="0" w:space="0" w:color="auto"/>
      </w:divBdr>
    </w:div>
    <w:div w:id="1831676416">
      <w:bodyDiv w:val="1"/>
      <w:marLeft w:val="0"/>
      <w:marRight w:val="0"/>
      <w:marTop w:val="0"/>
      <w:marBottom w:val="0"/>
      <w:divBdr>
        <w:top w:val="none" w:sz="0" w:space="0" w:color="auto"/>
        <w:left w:val="none" w:sz="0" w:space="0" w:color="auto"/>
        <w:bottom w:val="none" w:sz="0" w:space="0" w:color="auto"/>
        <w:right w:val="none" w:sz="0" w:space="0" w:color="auto"/>
      </w:divBdr>
    </w:div>
    <w:div w:id="1853957277">
      <w:bodyDiv w:val="1"/>
      <w:marLeft w:val="0"/>
      <w:marRight w:val="0"/>
      <w:marTop w:val="0"/>
      <w:marBottom w:val="0"/>
      <w:divBdr>
        <w:top w:val="none" w:sz="0" w:space="0" w:color="auto"/>
        <w:left w:val="none" w:sz="0" w:space="0" w:color="auto"/>
        <w:bottom w:val="none" w:sz="0" w:space="0" w:color="auto"/>
        <w:right w:val="none" w:sz="0" w:space="0" w:color="auto"/>
      </w:divBdr>
      <w:divsChild>
        <w:div w:id="2020234145">
          <w:marLeft w:val="0"/>
          <w:marRight w:val="0"/>
          <w:marTop w:val="0"/>
          <w:marBottom w:val="0"/>
          <w:divBdr>
            <w:top w:val="none" w:sz="0" w:space="0" w:color="auto"/>
            <w:left w:val="none" w:sz="0" w:space="0" w:color="auto"/>
            <w:bottom w:val="none" w:sz="0" w:space="0" w:color="auto"/>
            <w:right w:val="none" w:sz="0" w:space="0" w:color="auto"/>
          </w:divBdr>
          <w:divsChild>
            <w:div w:id="1595746567">
              <w:marLeft w:val="0"/>
              <w:marRight w:val="0"/>
              <w:marTop w:val="0"/>
              <w:marBottom w:val="0"/>
              <w:divBdr>
                <w:top w:val="none" w:sz="0" w:space="0" w:color="auto"/>
                <w:left w:val="none" w:sz="0" w:space="0" w:color="auto"/>
                <w:bottom w:val="none" w:sz="0" w:space="0" w:color="auto"/>
                <w:right w:val="none" w:sz="0" w:space="0" w:color="auto"/>
              </w:divBdr>
              <w:divsChild>
                <w:div w:id="1213273342">
                  <w:marLeft w:val="0"/>
                  <w:marRight w:val="0"/>
                  <w:marTop w:val="0"/>
                  <w:marBottom w:val="0"/>
                  <w:divBdr>
                    <w:top w:val="none" w:sz="0" w:space="0" w:color="auto"/>
                    <w:left w:val="none" w:sz="0" w:space="0" w:color="auto"/>
                    <w:bottom w:val="none" w:sz="0" w:space="0" w:color="auto"/>
                    <w:right w:val="none" w:sz="0" w:space="0" w:color="auto"/>
                  </w:divBdr>
                  <w:divsChild>
                    <w:div w:id="1507284573">
                      <w:marLeft w:val="0"/>
                      <w:marRight w:val="0"/>
                      <w:marTop w:val="0"/>
                      <w:marBottom w:val="0"/>
                      <w:divBdr>
                        <w:top w:val="none" w:sz="0" w:space="0" w:color="auto"/>
                        <w:left w:val="none" w:sz="0" w:space="0" w:color="auto"/>
                        <w:bottom w:val="none" w:sz="0" w:space="0" w:color="auto"/>
                        <w:right w:val="none" w:sz="0" w:space="0" w:color="auto"/>
                      </w:divBdr>
                      <w:divsChild>
                        <w:div w:id="1946422338">
                          <w:marLeft w:val="0"/>
                          <w:marRight w:val="0"/>
                          <w:marTop w:val="0"/>
                          <w:marBottom w:val="0"/>
                          <w:divBdr>
                            <w:top w:val="none" w:sz="0" w:space="0" w:color="auto"/>
                            <w:left w:val="none" w:sz="0" w:space="0" w:color="auto"/>
                            <w:bottom w:val="none" w:sz="0" w:space="0" w:color="auto"/>
                            <w:right w:val="none" w:sz="0" w:space="0" w:color="auto"/>
                          </w:divBdr>
                          <w:divsChild>
                            <w:div w:id="1699114538">
                              <w:marLeft w:val="0"/>
                              <w:marRight w:val="0"/>
                              <w:marTop w:val="0"/>
                              <w:marBottom w:val="0"/>
                              <w:divBdr>
                                <w:top w:val="none" w:sz="0" w:space="0" w:color="auto"/>
                                <w:left w:val="none" w:sz="0" w:space="0" w:color="auto"/>
                                <w:bottom w:val="none" w:sz="0" w:space="0" w:color="auto"/>
                                <w:right w:val="none" w:sz="0" w:space="0" w:color="auto"/>
                              </w:divBdr>
                              <w:divsChild>
                                <w:div w:id="1972905008">
                                  <w:marLeft w:val="0"/>
                                  <w:marRight w:val="0"/>
                                  <w:marTop w:val="0"/>
                                  <w:marBottom w:val="0"/>
                                  <w:divBdr>
                                    <w:top w:val="none" w:sz="0" w:space="0" w:color="auto"/>
                                    <w:left w:val="none" w:sz="0" w:space="0" w:color="auto"/>
                                    <w:bottom w:val="none" w:sz="0" w:space="0" w:color="auto"/>
                                    <w:right w:val="none" w:sz="0" w:space="0" w:color="auto"/>
                                  </w:divBdr>
                                  <w:divsChild>
                                    <w:div w:id="12484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8200341">
      <w:bodyDiv w:val="1"/>
      <w:marLeft w:val="0"/>
      <w:marRight w:val="0"/>
      <w:marTop w:val="0"/>
      <w:marBottom w:val="0"/>
      <w:divBdr>
        <w:top w:val="none" w:sz="0" w:space="0" w:color="auto"/>
        <w:left w:val="none" w:sz="0" w:space="0" w:color="auto"/>
        <w:bottom w:val="none" w:sz="0" w:space="0" w:color="auto"/>
        <w:right w:val="none" w:sz="0" w:space="0" w:color="auto"/>
      </w:divBdr>
    </w:div>
    <w:div w:id="1949123284">
      <w:bodyDiv w:val="1"/>
      <w:marLeft w:val="0"/>
      <w:marRight w:val="0"/>
      <w:marTop w:val="0"/>
      <w:marBottom w:val="0"/>
      <w:divBdr>
        <w:top w:val="none" w:sz="0" w:space="0" w:color="auto"/>
        <w:left w:val="none" w:sz="0" w:space="0" w:color="auto"/>
        <w:bottom w:val="none" w:sz="0" w:space="0" w:color="auto"/>
        <w:right w:val="none" w:sz="0" w:space="0" w:color="auto"/>
      </w:divBdr>
    </w:div>
    <w:div w:id="1953904315">
      <w:bodyDiv w:val="1"/>
      <w:marLeft w:val="0"/>
      <w:marRight w:val="0"/>
      <w:marTop w:val="0"/>
      <w:marBottom w:val="0"/>
      <w:divBdr>
        <w:top w:val="none" w:sz="0" w:space="0" w:color="auto"/>
        <w:left w:val="none" w:sz="0" w:space="0" w:color="auto"/>
        <w:bottom w:val="none" w:sz="0" w:space="0" w:color="auto"/>
        <w:right w:val="none" w:sz="0" w:space="0" w:color="auto"/>
      </w:divBdr>
    </w:div>
    <w:div w:id="2025939214">
      <w:bodyDiv w:val="1"/>
      <w:marLeft w:val="0"/>
      <w:marRight w:val="0"/>
      <w:marTop w:val="0"/>
      <w:marBottom w:val="0"/>
      <w:divBdr>
        <w:top w:val="none" w:sz="0" w:space="0" w:color="auto"/>
        <w:left w:val="none" w:sz="0" w:space="0" w:color="auto"/>
        <w:bottom w:val="none" w:sz="0" w:space="0" w:color="auto"/>
        <w:right w:val="none" w:sz="0" w:space="0" w:color="auto"/>
      </w:divBdr>
    </w:div>
    <w:div w:id="207985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E64B6-5E43-4A26-B507-56104B4A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3244</TotalTime>
  <Pages>12</Pages>
  <Words>4697</Words>
  <Characters>25368</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 Hercules Figueira .</cp:lastModifiedBy>
  <cp:revision>658</cp:revision>
  <cp:lastPrinted>2025-06-13T13:35:00Z</cp:lastPrinted>
  <dcterms:created xsi:type="dcterms:W3CDTF">2025-03-20T19:27:00Z</dcterms:created>
  <dcterms:modified xsi:type="dcterms:W3CDTF">2025-07-12T23:12:00Z</dcterms:modified>
</cp:coreProperties>
</file>